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74A54" w14:textId="23C90C87" w:rsidR="006D3458" w:rsidRPr="000714AC" w:rsidRDefault="006D3458" w:rsidP="006D3458">
      <w:pPr>
        <w:pStyle w:val="3GPPHeader"/>
        <w:spacing w:after="60"/>
        <w:rPr>
          <w:sz w:val="32"/>
          <w:szCs w:val="32"/>
          <w:highlight w:val="yellow"/>
          <w:lang w:val="en-US"/>
        </w:rPr>
      </w:pPr>
      <w:bookmarkStart w:id="0" w:name="_GoBack"/>
      <w:bookmarkEnd w:id="0"/>
      <w:r w:rsidRPr="000714AC">
        <w:rPr>
          <w:lang w:val="en-US"/>
        </w:rPr>
        <w:t>3GPP TSG-RAN WG2 #11</w:t>
      </w:r>
      <w:r>
        <w:rPr>
          <w:lang w:val="en-US"/>
        </w:rPr>
        <w:t>2</w:t>
      </w:r>
      <w:r w:rsidRPr="000714AC">
        <w:rPr>
          <w:lang w:val="en-US"/>
        </w:rPr>
        <w:tab/>
      </w:r>
      <w:r w:rsidR="00484B2E" w:rsidRPr="00484B2E">
        <w:rPr>
          <w:sz w:val="32"/>
          <w:szCs w:val="32"/>
          <w:lang w:val="en-US"/>
        </w:rPr>
        <w:t>R2-2010168</w:t>
      </w:r>
    </w:p>
    <w:p w14:paraId="29E5D097" w14:textId="17B1642E" w:rsidR="00CB5B60" w:rsidRPr="00663F19" w:rsidRDefault="006D3458" w:rsidP="006D3458">
      <w:pPr>
        <w:pStyle w:val="3GPPHeader"/>
      </w:pPr>
      <w:r>
        <w:rPr>
          <w:lang w:val="en-US"/>
        </w:rPr>
        <w:t>E</w:t>
      </w:r>
      <w:r w:rsidRPr="000969AA">
        <w:rPr>
          <w:lang w:val="en-US"/>
        </w:rPr>
        <w:t xml:space="preserve">-Meeting, </w:t>
      </w:r>
      <w:r>
        <w:rPr>
          <w:lang w:val="en-US"/>
        </w:rPr>
        <w:t>November 2</w:t>
      </w:r>
      <w:r w:rsidRPr="001A1A35">
        <w:rPr>
          <w:vertAlign w:val="superscript"/>
          <w:lang w:val="en-US"/>
        </w:rPr>
        <w:t>nd</w:t>
      </w:r>
      <w:r>
        <w:rPr>
          <w:lang w:val="en-US"/>
        </w:rPr>
        <w:t xml:space="preserve"> </w:t>
      </w:r>
      <w:r w:rsidRPr="000969AA">
        <w:rPr>
          <w:lang w:val="en-US"/>
        </w:rPr>
        <w:t xml:space="preserve">– </w:t>
      </w:r>
      <w:r>
        <w:rPr>
          <w:lang w:val="en-US"/>
        </w:rPr>
        <w:t>13</w:t>
      </w:r>
      <w:r w:rsidRPr="000969AA">
        <w:rPr>
          <w:vertAlign w:val="superscript"/>
          <w:lang w:val="en-US"/>
        </w:rPr>
        <w:t>th</w:t>
      </w:r>
      <w:r w:rsidRPr="000969AA">
        <w:rPr>
          <w:lang w:val="en-US"/>
        </w:rPr>
        <w:t>, 2020</w:t>
      </w:r>
      <w:r w:rsidR="005710F3">
        <w:tab/>
        <w:t>Revision of R2-2007714</w:t>
      </w:r>
    </w:p>
    <w:p w14:paraId="271D2771" w14:textId="77777777" w:rsidR="004C09E6" w:rsidRPr="000714AC" w:rsidRDefault="004C09E6" w:rsidP="004C09E6">
      <w:pPr>
        <w:pStyle w:val="3GPPHeader"/>
        <w:rPr>
          <w:lang w:val="en-US"/>
        </w:rPr>
      </w:pPr>
    </w:p>
    <w:p w14:paraId="247ECFA0" w14:textId="4AA2404C"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1106C0">
        <w:rPr>
          <w:sz w:val="22"/>
          <w:szCs w:val="22"/>
          <w:lang w:val="en-US"/>
        </w:rPr>
        <w:t>8</w:t>
      </w:r>
      <w:r w:rsidRPr="00A17F56">
        <w:rPr>
          <w:sz w:val="22"/>
          <w:szCs w:val="22"/>
          <w:lang w:val="en-US"/>
        </w:rPr>
        <w:t>.</w:t>
      </w:r>
      <w:r w:rsidR="001106C0" w:rsidRPr="00A17F56">
        <w:rPr>
          <w:sz w:val="22"/>
          <w:szCs w:val="22"/>
          <w:lang w:val="en-US"/>
        </w:rPr>
        <w:t>10</w:t>
      </w:r>
      <w:r w:rsidRPr="00A17F56">
        <w:rPr>
          <w:sz w:val="22"/>
          <w:szCs w:val="22"/>
          <w:lang w:val="en-US"/>
        </w:rPr>
        <w:t>.</w:t>
      </w:r>
      <w:r w:rsidR="001106C0" w:rsidRPr="00A17F56">
        <w:rPr>
          <w:sz w:val="22"/>
          <w:szCs w:val="22"/>
          <w:lang w:val="en-US"/>
        </w:rPr>
        <w:t>2</w:t>
      </w:r>
      <w:r w:rsidRPr="00A17F56">
        <w:rPr>
          <w:sz w:val="22"/>
          <w:szCs w:val="22"/>
          <w:lang w:val="en-US"/>
        </w:rPr>
        <w:t>.</w:t>
      </w:r>
      <w:r w:rsidR="00065F8E">
        <w:rPr>
          <w:sz w:val="22"/>
          <w:szCs w:val="22"/>
          <w:lang w:val="en-US"/>
        </w:rPr>
        <w:t>2</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6DF5A313"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303FD7" w:rsidRPr="00001939">
        <w:rPr>
          <w:sz w:val="22"/>
          <w:szCs w:val="22"/>
          <w:lang w:val="en-US"/>
        </w:rPr>
        <w:t>On scheduling, HARQ</w:t>
      </w:r>
      <w:r w:rsidR="005710F3">
        <w:rPr>
          <w:sz w:val="22"/>
          <w:szCs w:val="22"/>
          <w:lang w:val="en-US"/>
        </w:rPr>
        <w:t>, and</w:t>
      </w:r>
      <w:r w:rsidR="00303FD7" w:rsidRPr="00001939">
        <w:rPr>
          <w:sz w:val="22"/>
          <w:szCs w:val="22"/>
          <w:lang w:val="en-US"/>
        </w:rPr>
        <w:t xml:space="preserve"> DRX</w:t>
      </w:r>
      <w:r w:rsidR="005710F3">
        <w:rPr>
          <w:sz w:val="22"/>
          <w:szCs w:val="22"/>
          <w:lang w:val="en-US"/>
        </w:rPr>
        <w:t xml:space="preserve"> </w:t>
      </w:r>
      <w:r w:rsidR="00303FD7" w:rsidRPr="00001939">
        <w:rPr>
          <w:sz w:val="22"/>
          <w:szCs w:val="22"/>
          <w:lang w:val="en-US"/>
        </w:rPr>
        <w:t xml:space="preserve">for </w:t>
      </w:r>
      <w:r w:rsidR="006A6737" w:rsidRPr="00001939">
        <w:rPr>
          <w:sz w:val="22"/>
          <w:szCs w:val="22"/>
          <w:lang w:val="en-US"/>
        </w:rPr>
        <w:t>NTN</w:t>
      </w:r>
    </w:p>
    <w:p w14:paraId="33D67CEA" w14:textId="52243751"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3B0736C7" w14:textId="229A80AA" w:rsidR="00A27876" w:rsidRPr="00A27876" w:rsidRDefault="00A27876" w:rsidP="00A27876">
      <w:pPr>
        <w:pStyle w:val="ListParagraph"/>
        <w:ind w:left="644"/>
        <w:rPr>
          <w:lang w:val="en-US"/>
        </w:rPr>
      </w:pPr>
    </w:p>
    <w:p w14:paraId="4682F93F" w14:textId="629ECA9D" w:rsidR="004C09E6" w:rsidRPr="000714AC" w:rsidRDefault="004C09E6" w:rsidP="004C09E6">
      <w:pPr>
        <w:pStyle w:val="Heading1"/>
        <w:rPr>
          <w:lang w:val="en-US"/>
        </w:rPr>
      </w:pPr>
      <w:r w:rsidRPr="000714AC">
        <w:rPr>
          <w:lang w:val="en-US"/>
        </w:rPr>
        <w:t>Introduction</w:t>
      </w:r>
    </w:p>
    <w:p w14:paraId="4BFF4697" w14:textId="708B796A" w:rsidR="00D40FD0" w:rsidRDefault="000714AC" w:rsidP="004C09E6">
      <w:pPr>
        <w:rPr>
          <w:rFonts w:eastAsia="PMingLiU"/>
          <w:lang w:val="en-US" w:eastAsia="zh-TW"/>
        </w:rPr>
      </w:pPr>
      <w:r w:rsidRPr="00445906">
        <w:rPr>
          <w:szCs w:val="20"/>
          <w:lang w:val="en-US"/>
        </w:rPr>
        <w:t>At</w:t>
      </w:r>
      <w:r w:rsidR="004C09E6" w:rsidRPr="00445906">
        <w:rPr>
          <w:szCs w:val="20"/>
          <w:lang w:val="en-US"/>
        </w:rPr>
        <w:t xml:space="preserve"> </w:t>
      </w:r>
      <w:r w:rsidRPr="00445906">
        <w:rPr>
          <w:szCs w:val="20"/>
          <w:lang w:val="en-US"/>
        </w:rPr>
        <w:t xml:space="preserve">the </w:t>
      </w:r>
      <w:r w:rsidR="004C09E6" w:rsidRPr="00445906">
        <w:rPr>
          <w:szCs w:val="20"/>
          <w:lang w:val="en-US"/>
        </w:rPr>
        <w:t>RAN#8</w:t>
      </w:r>
      <w:r w:rsidRPr="00445906">
        <w:rPr>
          <w:szCs w:val="20"/>
          <w:lang w:val="en-US"/>
        </w:rPr>
        <w:t>6 meeting</w:t>
      </w:r>
      <w:r w:rsidR="004C09E6" w:rsidRPr="00445906">
        <w:rPr>
          <w:szCs w:val="20"/>
          <w:lang w:val="en-US"/>
        </w:rPr>
        <w:t xml:space="preserve">, </w:t>
      </w:r>
      <w:r w:rsidRPr="00445906">
        <w:rPr>
          <w:rStyle w:val="normaltextrun"/>
          <w:color w:val="000000"/>
          <w:szCs w:val="20"/>
          <w:lang w:val="en-US"/>
        </w:rPr>
        <w:t xml:space="preserve">the Study Item on </w:t>
      </w:r>
      <w:r w:rsidR="002C011C" w:rsidRPr="00445906">
        <w:rPr>
          <w:rStyle w:val="normaltextrun"/>
          <w:color w:val="000000"/>
          <w:szCs w:val="20"/>
          <w:lang w:val="en-US"/>
        </w:rPr>
        <w:t>“</w:t>
      </w:r>
      <w:r w:rsidR="002C011C" w:rsidRPr="00445906">
        <w:rPr>
          <w:rStyle w:val="normaltextrun"/>
          <w:szCs w:val="20"/>
          <w:lang w:val="en-US"/>
        </w:rPr>
        <w:t xml:space="preserve">Study on solutions for </w:t>
      </w:r>
      <w:r w:rsidRPr="00445906">
        <w:rPr>
          <w:rStyle w:val="normaltextrun"/>
          <w:color w:val="000000"/>
          <w:szCs w:val="20"/>
          <w:lang w:val="en-US"/>
        </w:rPr>
        <w:t>NR</w:t>
      </w:r>
      <w:r w:rsidR="002C011C" w:rsidRPr="00445906">
        <w:rPr>
          <w:rStyle w:val="normaltextrun"/>
          <w:color w:val="000000"/>
          <w:szCs w:val="20"/>
          <w:lang w:val="en-US"/>
        </w:rPr>
        <w:t xml:space="preserve"> to</w:t>
      </w:r>
      <w:r w:rsidRPr="00445906">
        <w:rPr>
          <w:rStyle w:val="normaltextrun"/>
          <w:color w:val="000000"/>
          <w:szCs w:val="20"/>
          <w:lang w:val="en-US"/>
        </w:rPr>
        <w:t xml:space="preserve"> support non-terrestrial network” </w:t>
      </w:r>
      <w:r w:rsidR="002C011C" w:rsidRPr="00445906">
        <w:rPr>
          <w:rStyle w:val="normaltextrun"/>
          <w:color w:val="000000"/>
          <w:szCs w:val="20"/>
          <w:lang w:val="en-US"/>
        </w:rPr>
        <w:t>was completed</w:t>
      </w:r>
      <w:r w:rsidRPr="00445906">
        <w:rPr>
          <w:rStyle w:val="normaltextrun"/>
          <w:color w:val="000000"/>
          <w:szCs w:val="20"/>
          <w:lang w:val="en-US"/>
        </w:rPr>
        <w:t xml:space="preserve"> </w:t>
      </w:r>
      <w:r w:rsidRPr="00445906">
        <w:rPr>
          <w:rStyle w:val="normaltextrun"/>
          <w:color w:val="000000"/>
          <w:szCs w:val="20"/>
          <w:shd w:val="clear" w:color="auto" w:fill="E1E3E6"/>
          <w:lang w:val="en-US"/>
        </w:rPr>
        <w:t>[1]</w:t>
      </w:r>
      <w:r w:rsidRPr="00445906">
        <w:rPr>
          <w:rStyle w:val="normaltextrun"/>
          <w:color w:val="000000"/>
          <w:szCs w:val="20"/>
          <w:lang w:val="en-US"/>
        </w:rPr>
        <w:t xml:space="preserve"> and the corresponding work item was approved </w:t>
      </w:r>
      <w:r w:rsidRPr="00445906">
        <w:rPr>
          <w:rStyle w:val="normaltextrun"/>
          <w:color w:val="000000"/>
          <w:szCs w:val="20"/>
          <w:shd w:val="clear" w:color="auto" w:fill="E1E3E6"/>
          <w:lang w:val="en-US"/>
        </w:rPr>
        <w:t xml:space="preserve">[2]. </w:t>
      </w:r>
      <w:r w:rsidR="004C09E6" w:rsidRPr="00445906">
        <w:rPr>
          <w:szCs w:val="20"/>
          <w:lang w:val="en-US"/>
        </w:rPr>
        <w:t>Th</w:t>
      </w:r>
      <w:r w:rsidRPr="00445906">
        <w:rPr>
          <w:szCs w:val="20"/>
          <w:lang w:val="en-US"/>
        </w:rPr>
        <w:t>e</w:t>
      </w:r>
      <w:r w:rsidR="004C09E6" w:rsidRPr="00445906">
        <w:rPr>
          <w:szCs w:val="20"/>
          <w:lang w:val="en-US"/>
        </w:rPr>
        <w:t xml:space="preserve"> new </w:t>
      </w:r>
      <w:r w:rsidRPr="00445906">
        <w:rPr>
          <w:szCs w:val="20"/>
          <w:lang w:val="en-US"/>
        </w:rPr>
        <w:t>work</w:t>
      </w:r>
      <w:r w:rsidR="004C09E6" w:rsidRPr="00445906">
        <w:rPr>
          <w:rFonts w:eastAsia="PMingLiU"/>
          <w:szCs w:val="20"/>
          <w:lang w:val="en-US" w:eastAsia="zh-TW"/>
        </w:rPr>
        <w:t xml:space="preserve"> item </w:t>
      </w:r>
      <w:r w:rsidRPr="00445906">
        <w:rPr>
          <w:rFonts w:eastAsia="PMingLiU"/>
          <w:szCs w:val="20"/>
          <w:lang w:val="en-US" w:eastAsia="zh-TW"/>
        </w:rPr>
        <w:t xml:space="preserve">aims to specify the enhancements identified for NR NTN and </w:t>
      </w:r>
      <w:r w:rsidR="004C09E6" w:rsidRPr="00445906">
        <w:rPr>
          <w:rFonts w:eastAsia="PMingLiU"/>
          <w:szCs w:val="20"/>
          <w:lang w:val="en-US" w:eastAsia="zh-TW"/>
        </w:rPr>
        <w:t xml:space="preserve">has the </w:t>
      </w:r>
      <w:r w:rsidR="00D40FD0" w:rsidRPr="00445906">
        <w:rPr>
          <w:rFonts w:eastAsia="PMingLiU"/>
          <w:szCs w:val="20"/>
          <w:lang w:val="en-US" w:eastAsia="zh-TW"/>
        </w:rPr>
        <w:t xml:space="preserve">following </w:t>
      </w:r>
      <w:r w:rsidRPr="00445906">
        <w:rPr>
          <w:rFonts w:eastAsia="PMingLiU"/>
          <w:szCs w:val="20"/>
          <w:lang w:val="en-US" w:eastAsia="zh-TW"/>
        </w:rPr>
        <w:t>RAN2</w:t>
      </w:r>
      <w:r>
        <w:rPr>
          <w:rFonts w:eastAsia="PMingLiU"/>
          <w:lang w:val="en-US" w:eastAsia="zh-TW"/>
        </w:rPr>
        <w:t xml:space="preserve"> </w:t>
      </w:r>
      <w:r w:rsidR="004C09E6" w:rsidRPr="000714AC">
        <w:rPr>
          <w:rFonts w:eastAsia="PMingLiU"/>
          <w:lang w:val="en-US" w:eastAsia="zh-TW"/>
        </w:rPr>
        <w:t>objective</w:t>
      </w:r>
      <w:r>
        <w:rPr>
          <w:rFonts w:eastAsia="PMingLiU"/>
          <w:lang w:val="en-US" w:eastAsia="zh-TW"/>
        </w:rPr>
        <w:t>s</w:t>
      </w:r>
      <w:r w:rsidR="002C011C">
        <w:rPr>
          <w:rFonts w:eastAsia="PMingLiU"/>
          <w:lang w:val="en-US" w:eastAsia="zh-TW"/>
        </w:rPr>
        <w:t xml:space="preserve"> on user plane aspects</w:t>
      </w:r>
      <w:r w:rsidR="00D40FD0">
        <w:rPr>
          <w:rFonts w:eastAsia="PMingLiU"/>
          <w:lang w:val="en-US" w:eastAsia="zh-TW"/>
        </w:rPr>
        <w:t>:</w:t>
      </w:r>
    </w:p>
    <w:p w14:paraId="67E46CFD"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MAC</w:t>
      </w:r>
    </w:p>
    <w:p w14:paraId="41362776"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Random access:</w:t>
      </w:r>
    </w:p>
    <w:p w14:paraId="5594B5E1"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Definition of an offset for the start of the ra-ResponseWindow for NTN.</w:t>
      </w:r>
    </w:p>
    <w:p w14:paraId="451254AD"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Introduction of an offset for the start of the ra-ContentionResolutionTimer to resolve Random access contention</w:t>
      </w:r>
    </w:p>
    <w:p w14:paraId="6B4745D0" w14:textId="77777777" w:rsidR="00D40FD0" w:rsidRPr="00D40FD0" w:rsidRDefault="00D40FD0" w:rsidP="00D40FD0">
      <w:pPr>
        <w:pStyle w:val="ListParagraph"/>
        <w:numPr>
          <w:ilvl w:val="2"/>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Solutions for resolving preamble ambiguity and extension of RAR window.</w:t>
      </w:r>
    </w:p>
    <w:p w14:paraId="284E3C04" w14:textId="77777777" w:rsidR="00D40FD0" w:rsidRPr="00D40FD0"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US"/>
        </w:rPr>
      </w:pPr>
      <w:r w:rsidRPr="00D40FD0">
        <w:rPr>
          <w:rFonts w:ascii="Times New Roman" w:hAnsi="Times New Roman"/>
          <w:szCs w:val="20"/>
          <w:lang w:val="en-US"/>
        </w:rPr>
        <w:t>Adaptation for Msg-3 scheduling</w:t>
      </w:r>
    </w:p>
    <w:p w14:paraId="5C613E3E" w14:textId="77777777" w:rsidR="00D40FD0" w:rsidRPr="00D40FD0"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US"/>
        </w:rPr>
      </w:pPr>
      <w:r w:rsidRPr="00D40FD0">
        <w:rPr>
          <w:rFonts w:ascii="Times New Roman" w:hAnsi="Times New Roman"/>
          <w:szCs w:val="20"/>
          <w:lang w:val="en-US"/>
        </w:rPr>
        <w:t>Only for the case with pre-compensation of timing and frequency offset at UE side)</w:t>
      </w:r>
    </w:p>
    <w:p w14:paraId="199DB3BB"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bookmarkStart w:id="1" w:name="_Hlk45617713"/>
      <w:r w:rsidRPr="00D40FD0">
        <w:rPr>
          <w:rFonts w:ascii="Times New Roman" w:hAnsi="Times New Roman"/>
          <w:szCs w:val="20"/>
          <w:lang w:val="en-US"/>
        </w:rPr>
        <w:t>Enhancement on UL scheduling to reduce scheduling latency</w:t>
      </w:r>
      <w:bookmarkEnd w:id="1"/>
      <w:r w:rsidRPr="00D40FD0">
        <w:rPr>
          <w:rFonts w:ascii="Times New Roman" w:hAnsi="Times New Roman"/>
          <w:szCs w:val="20"/>
          <w:lang w:val="en-US"/>
        </w:rPr>
        <w:t>.</w:t>
      </w:r>
    </w:p>
    <w:p w14:paraId="5204D34A" w14:textId="77777777" w:rsidR="00D40FD0" w:rsidRPr="00D40FD0" w:rsidRDefault="00D40FD0" w:rsidP="00D40FD0">
      <w:pPr>
        <w:pStyle w:val="ListParagraph"/>
        <w:numPr>
          <w:ilvl w:val="1"/>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 xml:space="preserve">DRX: </w:t>
      </w:r>
    </w:p>
    <w:p w14:paraId="1E2AAD3B"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eastAsia="fi-FI"/>
        </w:rPr>
        <w:t xml:space="preserve">If HARQ </w:t>
      </w:r>
      <w:r w:rsidRPr="00D40FD0">
        <w:rPr>
          <w:rFonts w:ascii="Times New Roman" w:eastAsia="SimSun" w:hAnsi="Times New Roman"/>
          <w:szCs w:val="20"/>
          <w:lang w:val="en-US" w:eastAsia="zh-CN"/>
        </w:rPr>
        <w:t>feedback is enabled</w:t>
      </w:r>
      <w:r w:rsidRPr="00D40FD0">
        <w:rPr>
          <w:rFonts w:ascii="Times New Roman" w:hAnsi="Times New Roman"/>
          <w:szCs w:val="20"/>
          <w:lang w:val="en-US" w:eastAsia="fi-FI"/>
        </w:rPr>
        <w:t xml:space="preserve">, </w:t>
      </w:r>
      <w:r w:rsidRPr="00D40FD0">
        <w:rPr>
          <w:rFonts w:ascii="Times New Roman" w:hAnsi="Times New Roman"/>
          <w:szCs w:val="20"/>
          <w:lang w:val="en-US"/>
        </w:rPr>
        <w:t xml:space="preserve">introduction of </w:t>
      </w:r>
      <w:r w:rsidRPr="00D40FD0">
        <w:rPr>
          <w:rFonts w:ascii="Times New Roman" w:hAnsi="Times New Roman"/>
          <w:iCs/>
          <w:szCs w:val="20"/>
          <w:lang w:val="en-US"/>
        </w:rPr>
        <w:t xml:space="preserve">offset for </w:t>
      </w:r>
      <w:r w:rsidRPr="00D40FD0">
        <w:rPr>
          <w:rFonts w:ascii="Times New Roman" w:hAnsi="Times New Roman"/>
          <w:i/>
          <w:iCs/>
          <w:szCs w:val="20"/>
          <w:lang w:val="en-US"/>
        </w:rPr>
        <w:t xml:space="preserve">drx-HARQ-RTT-TimerDL </w:t>
      </w:r>
      <w:r w:rsidRPr="00D40FD0">
        <w:rPr>
          <w:rFonts w:ascii="Times New Roman" w:hAnsi="Times New Roman"/>
          <w:iCs/>
          <w:szCs w:val="20"/>
          <w:lang w:val="en-US"/>
        </w:rPr>
        <w:t xml:space="preserve">and </w:t>
      </w:r>
      <w:r w:rsidRPr="00D40FD0">
        <w:rPr>
          <w:rFonts w:ascii="Times New Roman" w:hAnsi="Times New Roman"/>
          <w:i/>
          <w:iCs/>
          <w:szCs w:val="20"/>
          <w:lang w:val="en-US"/>
        </w:rPr>
        <w:t>drx-HARQ-RTT-TimerUL</w:t>
      </w:r>
      <w:r w:rsidRPr="00D40FD0">
        <w:rPr>
          <w:rFonts w:ascii="Times New Roman" w:hAnsi="Times New Roman"/>
          <w:iCs/>
          <w:szCs w:val="20"/>
          <w:lang w:val="en-US"/>
        </w:rPr>
        <w:t>.</w:t>
      </w:r>
    </w:p>
    <w:p w14:paraId="664460C3" w14:textId="77777777" w:rsidR="00D40FD0" w:rsidRPr="00D40FD0" w:rsidRDefault="00D40FD0" w:rsidP="00D40FD0">
      <w:pPr>
        <w:pStyle w:val="ListParagraph"/>
        <w:numPr>
          <w:ilvl w:val="2"/>
          <w:numId w:val="23"/>
        </w:numPr>
        <w:spacing w:after="200" w:line="254" w:lineRule="auto"/>
        <w:contextualSpacing/>
        <w:rPr>
          <w:rFonts w:ascii="Times New Roman" w:hAnsi="Times New Roman"/>
          <w:szCs w:val="20"/>
          <w:lang w:val="en-US"/>
        </w:rPr>
      </w:pPr>
      <w:r w:rsidRPr="00D40FD0">
        <w:rPr>
          <w:rFonts w:ascii="Times New Roman" w:hAnsi="Times New Roman"/>
          <w:szCs w:val="20"/>
          <w:lang w:val="en-US"/>
        </w:rPr>
        <w:t>If HARQ is turned off per HARQ process, adaptions in HARQ procedure</w:t>
      </w:r>
    </w:p>
    <w:p w14:paraId="6840F8BF"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Scheduling Request: Extension of the value range of </w:t>
      </w:r>
      <w:r w:rsidRPr="00D40FD0">
        <w:rPr>
          <w:rFonts w:ascii="Times New Roman" w:hAnsi="Times New Roman"/>
          <w:i/>
          <w:szCs w:val="20"/>
          <w:lang w:val="en-US"/>
        </w:rPr>
        <w:t xml:space="preserve">sr-ProhibitTimer </w:t>
      </w:r>
    </w:p>
    <w:p w14:paraId="1F93A469"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RLC</w:t>
      </w:r>
    </w:p>
    <w:p w14:paraId="7E170EA2"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Status reporting: Extension of the value range of </w:t>
      </w:r>
      <w:r w:rsidRPr="00D40FD0">
        <w:rPr>
          <w:rFonts w:ascii="Times New Roman" w:hAnsi="Times New Roman"/>
          <w:i/>
          <w:szCs w:val="20"/>
          <w:lang w:val="en-US"/>
        </w:rPr>
        <w:t>t-Reassembly</w:t>
      </w:r>
    </w:p>
    <w:p w14:paraId="5599496C"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 xml:space="preserve">Sequence Numbers: extension of the SN space only for GEO scenarios </w:t>
      </w:r>
    </w:p>
    <w:p w14:paraId="74A295B7" w14:textId="77777777" w:rsidR="00D40FD0" w:rsidRPr="00D40FD0" w:rsidRDefault="00D40FD0" w:rsidP="00D40FD0">
      <w:pPr>
        <w:pStyle w:val="ListParagraph"/>
        <w:numPr>
          <w:ilvl w:val="0"/>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PDCP</w:t>
      </w:r>
    </w:p>
    <w:p w14:paraId="1C567363" w14:textId="77777777" w:rsidR="00D40FD0" w:rsidRPr="00D40FD0" w:rsidRDefault="00D40FD0" w:rsidP="00D40FD0">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SDU discard: Extension of t</w:t>
      </w:r>
      <w:r w:rsidRPr="00D40FD0">
        <w:rPr>
          <w:rFonts w:ascii="Times New Roman" w:hAnsi="Times New Roman"/>
          <w:szCs w:val="20"/>
          <w:lang w:val="en-US" w:eastAsia="ja-JP"/>
        </w:rPr>
        <w:t xml:space="preserve">he value range of </w:t>
      </w:r>
      <w:r w:rsidRPr="00D40FD0">
        <w:rPr>
          <w:rFonts w:ascii="Times New Roman" w:hAnsi="Times New Roman"/>
          <w:i/>
          <w:szCs w:val="20"/>
          <w:lang w:val="en-US" w:eastAsia="ja-JP"/>
        </w:rPr>
        <w:t>discardTimer</w:t>
      </w:r>
      <w:r w:rsidRPr="00D40FD0">
        <w:rPr>
          <w:rFonts w:ascii="Times New Roman" w:hAnsi="Times New Roman"/>
          <w:szCs w:val="20"/>
          <w:lang w:val="en-US"/>
        </w:rPr>
        <w:t>.</w:t>
      </w:r>
    </w:p>
    <w:p w14:paraId="37524F5F" w14:textId="723C9F93" w:rsidR="00D40FD0" w:rsidRPr="00D54991" w:rsidRDefault="00D40FD0" w:rsidP="00D54991">
      <w:pPr>
        <w:pStyle w:val="ListParagraph"/>
        <w:numPr>
          <w:ilvl w:val="1"/>
          <w:numId w:val="23"/>
        </w:numPr>
        <w:spacing w:after="200" w:line="276" w:lineRule="auto"/>
        <w:contextualSpacing/>
        <w:rPr>
          <w:rFonts w:ascii="Times New Roman" w:hAnsi="Times New Roman"/>
          <w:szCs w:val="20"/>
          <w:lang w:val="en-US"/>
        </w:rPr>
      </w:pPr>
      <w:r w:rsidRPr="00D40FD0">
        <w:rPr>
          <w:rFonts w:ascii="Times New Roman" w:hAnsi="Times New Roman"/>
          <w:szCs w:val="20"/>
          <w:lang w:val="en-US"/>
        </w:rPr>
        <w:t>Sequence Numbers: extension of the SN space for GEO scenarios.</w:t>
      </w:r>
    </w:p>
    <w:p w14:paraId="1BF4348B" w14:textId="77777777" w:rsidR="00500CE7" w:rsidRDefault="00500CE7" w:rsidP="00492AD3">
      <w:pPr>
        <w:rPr>
          <w:lang w:val="en-US"/>
        </w:rPr>
      </w:pPr>
    </w:p>
    <w:p w14:paraId="71C5023E" w14:textId="77777777" w:rsidR="00500CE7" w:rsidRDefault="00500CE7" w:rsidP="00500CE7">
      <w:pPr>
        <w:spacing w:after="0"/>
        <w:rPr>
          <w:lang w:val="en-US"/>
        </w:rPr>
      </w:pPr>
      <w:r>
        <w:rPr>
          <w:lang w:val="en-US"/>
        </w:rPr>
        <w:t>Further at the RAN2#111 the following agreements were made</w:t>
      </w:r>
    </w:p>
    <w:p w14:paraId="244339EF" w14:textId="77777777" w:rsidR="00500CE7" w:rsidRDefault="00500CE7" w:rsidP="00500CE7">
      <w:pPr>
        <w:pStyle w:val="Doc-text2"/>
        <w:pBdr>
          <w:top w:val="single" w:sz="4" w:space="1" w:color="auto"/>
          <w:left w:val="single" w:sz="4" w:space="4" w:color="auto"/>
          <w:bottom w:val="single" w:sz="4" w:space="1" w:color="auto"/>
          <w:right w:val="single" w:sz="4" w:space="4" w:color="auto"/>
        </w:pBdr>
      </w:pPr>
      <w:r>
        <w:t>Agreements via email - from offline 107</w:t>
      </w:r>
    </w:p>
    <w:p w14:paraId="42124224" w14:textId="77777777" w:rsidR="00500CE7" w:rsidRDefault="00500CE7" w:rsidP="00500CE7">
      <w:pPr>
        <w:pStyle w:val="Doc-text2"/>
        <w:numPr>
          <w:ilvl w:val="0"/>
          <w:numId w:val="28"/>
        </w:numPr>
        <w:pBdr>
          <w:top w:val="single" w:sz="4" w:space="1" w:color="auto"/>
          <w:left w:val="single" w:sz="4" w:space="4" w:color="auto"/>
          <w:bottom w:val="single" w:sz="4" w:space="1" w:color="auto"/>
          <w:right w:val="single" w:sz="4" w:space="4" w:color="auto"/>
        </w:pBdr>
      </w:pPr>
      <w:r>
        <w:t>From RAN2 perspective, an offset is applied to the start of ra-ResponseWindow in NTN for both LEO and GEO scenarios.</w:t>
      </w:r>
    </w:p>
    <w:p w14:paraId="51804162" w14:textId="77777777" w:rsidR="00500CE7" w:rsidRDefault="00500CE7" w:rsidP="00500CE7">
      <w:pPr>
        <w:pStyle w:val="Doc-text2"/>
        <w:numPr>
          <w:ilvl w:val="0"/>
          <w:numId w:val="28"/>
        </w:numPr>
        <w:pBdr>
          <w:top w:val="single" w:sz="4" w:space="1" w:color="auto"/>
          <w:left w:val="single" w:sz="4" w:space="4" w:color="auto"/>
          <w:bottom w:val="single" w:sz="4" w:space="1" w:color="auto"/>
          <w:right w:val="single" w:sz="4" w:space="4" w:color="auto"/>
        </w:pBdr>
      </w:pPr>
      <w:r>
        <w:t>An offset to the start of the ra-ContentionResolutionTimer is introduced for both LEO and GEO scenarios.</w:t>
      </w:r>
    </w:p>
    <w:p w14:paraId="4059326E" w14:textId="77777777" w:rsidR="00500CE7" w:rsidRPr="00500CE7" w:rsidRDefault="00500CE7" w:rsidP="00500CE7">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500CE7">
        <w:rPr>
          <w:highlight w:val="yellow"/>
        </w:rPr>
        <w:lastRenderedPageBreak/>
        <w:t>Modification of drx-LongCycleStartOffset, drx-StartOffset, drx-ShortCycle, drx-ShortCycleTimer, drx-onDurationTimer, drx-SlotOffset and drx-InactivityTimer is not needed in Rel-17 NTN.</w:t>
      </w:r>
    </w:p>
    <w:p w14:paraId="38F07A08" w14:textId="77777777" w:rsidR="00500CE7" w:rsidRPr="00500CE7" w:rsidRDefault="00500CE7" w:rsidP="00500CE7">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500CE7">
        <w:rPr>
          <w:highlight w:val="yellow"/>
        </w:rP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C865719" w14:textId="77777777" w:rsidR="00500CE7" w:rsidRDefault="00500CE7" w:rsidP="00500CE7">
      <w:pPr>
        <w:rPr>
          <w:lang w:eastAsia="x-none"/>
        </w:rPr>
      </w:pPr>
    </w:p>
    <w:p w14:paraId="48C86440" w14:textId="77777777" w:rsidR="00500CE7" w:rsidRDefault="00500CE7" w:rsidP="00500CE7">
      <w:pPr>
        <w:pStyle w:val="Doc-text2"/>
        <w:pBdr>
          <w:top w:val="single" w:sz="4" w:space="1" w:color="auto"/>
          <w:left w:val="single" w:sz="4" w:space="4" w:color="auto"/>
          <w:bottom w:val="single" w:sz="4" w:space="1" w:color="auto"/>
          <w:right w:val="single" w:sz="4" w:space="4" w:color="auto"/>
        </w:pBdr>
      </w:pPr>
      <w:r>
        <w:t>Agreements via email - from offline 107:</w:t>
      </w:r>
    </w:p>
    <w:p w14:paraId="4ABAC2FE" w14:textId="77777777" w:rsidR="00500CE7" w:rsidRPr="00500CE7" w:rsidRDefault="00500CE7" w:rsidP="00500CE7">
      <w:pPr>
        <w:pStyle w:val="Doc-text2"/>
        <w:numPr>
          <w:ilvl w:val="0"/>
          <w:numId w:val="29"/>
        </w:numPr>
        <w:pBdr>
          <w:top w:val="single" w:sz="4" w:space="1" w:color="auto"/>
          <w:left w:val="single" w:sz="4" w:space="4" w:color="auto"/>
          <w:bottom w:val="single" w:sz="4" w:space="1" w:color="auto"/>
          <w:right w:val="single" w:sz="4" w:space="4" w:color="auto"/>
        </w:pBdr>
        <w:rPr>
          <w:b/>
          <w:bCs/>
          <w:highlight w:val="yellow"/>
        </w:rPr>
      </w:pPr>
      <w:r w:rsidRPr="00500CE7">
        <w:rPr>
          <w:highlight w:val="yellow"/>
        </w:rPr>
        <w:t xml:space="preserve">At least the following methods to enhance UL scheduling are further studied in NTN: configured grant and BSR over 2-step RACH. </w:t>
      </w:r>
      <w:r w:rsidRPr="00500CE7">
        <w:rPr>
          <w:rStyle w:val="Strong"/>
          <w:b w:val="0"/>
          <w:bCs w:val="0"/>
          <w:highlight w:val="yellow"/>
        </w:rPr>
        <w:t>(other solutions to enhance UL scheduling are not precluded)</w:t>
      </w:r>
    </w:p>
    <w:p w14:paraId="79D758A5" w14:textId="77777777" w:rsidR="00500CE7" w:rsidRDefault="00500CE7" w:rsidP="00500CE7">
      <w:pPr>
        <w:pStyle w:val="Comments"/>
      </w:pPr>
    </w:p>
    <w:p w14:paraId="5570B1FE" w14:textId="77777777" w:rsidR="00500CE7" w:rsidRDefault="00500CE7" w:rsidP="00500CE7">
      <w:pPr>
        <w:pStyle w:val="Doc-text2"/>
        <w:pBdr>
          <w:top w:val="single" w:sz="4" w:space="1" w:color="auto"/>
          <w:left w:val="single" w:sz="4" w:space="4" w:color="auto"/>
          <w:bottom w:val="single" w:sz="4" w:space="1" w:color="auto"/>
          <w:right w:val="single" w:sz="4" w:space="4" w:color="auto"/>
        </w:pBdr>
      </w:pPr>
      <w:r>
        <w:t>Agreements:</w:t>
      </w:r>
    </w:p>
    <w:p w14:paraId="5F694772" w14:textId="77777777" w:rsidR="00500CE7" w:rsidRDefault="00500CE7" w:rsidP="00500CE7">
      <w:pPr>
        <w:pStyle w:val="Doc-text2"/>
        <w:numPr>
          <w:ilvl w:val="0"/>
          <w:numId w:val="29"/>
        </w:numPr>
        <w:pBdr>
          <w:top w:val="single" w:sz="4" w:space="1" w:color="auto"/>
          <w:left w:val="single" w:sz="4" w:space="4" w:color="auto"/>
          <w:bottom w:val="single" w:sz="4" w:space="1" w:color="auto"/>
          <w:right w:val="single" w:sz="4" w:space="4" w:color="auto"/>
        </w:pBdr>
      </w:pPr>
      <w:r w:rsidRPr="002C67E5">
        <w:t>Both 2-step and 4-step RACH are supported in Rel-17 NTN. FFS enhancements to RACH to accommodate the NTN environment.</w:t>
      </w:r>
    </w:p>
    <w:p w14:paraId="7D00594B" w14:textId="77777777" w:rsidR="00500CE7" w:rsidRDefault="00500CE7" w:rsidP="00492AD3">
      <w:pPr>
        <w:rPr>
          <w:lang w:val="en-US"/>
        </w:rPr>
      </w:pPr>
    </w:p>
    <w:p w14:paraId="4C21D92B" w14:textId="5BF28BB6" w:rsidR="00492AD3" w:rsidRPr="000714AC" w:rsidRDefault="004C09E6" w:rsidP="00492AD3">
      <w:pPr>
        <w:rPr>
          <w:lang w:val="en-US"/>
        </w:rPr>
      </w:pPr>
      <w:r w:rsidRPr="000714AC">
        <w:rPr>
          <w:lang w:val="en-US"/>
        </w:rPr>
        <w:t xml:space="preserve">In this paper, we </w:t>
      </w:r>
      <w:r w:rsidR="00500CE7">
        <w:rPr>
          <w:lang w:val="en-US"/>
        </w:rPr>
        <w:t>discuss</w:t>
      </w:r>
      <w:r w:rsidRPr="000714AC">
        <w:rPr>
          <w:lang w:val="en-US"/>
        </w:rPr>
        <w:t xml:space="preserve"> </w:t>
      </w:r>
      <w:r w:rsidR="00787374">
        <w:rPr>
          <w:lang w:val="en-US"/>
        </w:rPr>
        <w:t xml:space="preserve">the </w:t>
      </w:r>
      <w:r w:rsidR="006D1224">
        <w:rPr>
          <w:lang w:val="en-US"/>
        </w:rPr>
        <w:t xml:space="preserve">user plane </w:t>
      </w:r>
      <w:r w:rsidRPr="000714AC">
        <w:rPr>
          <w:lang w:val="en-US"/>
        </w:rPr>
        <w:t xml:space="preserve">issues </w:t>
      </w:r>
      <w:r w:rsidR="006D1224">
        <w:rPr>
          <w:lang w:val="en-US"/>
        </w:rPr>
        <w:t>in</w:t>
      </w:r>
      <w:r w:rsidRPr="000714AC">
        <w:rPr>
          <w:lang w:val="en-US"/>
        </w:rPr>
        <w:t xml:space="preserve"> adapting </w:t>
      </w:r>
      <w:r w:rsidR="00830536">
        <w:rPr>
          <w:lang w:val="en-US"/>
        </w:rPr>
        <w:t>NR</w:t>
      </w:r>
      <w:r w:rsidRPr="000714AC">
        <w:rPr>
          <w:lang w:val="en-US"/>
        </w:rPr>
        <w:t xml:space="preserve"> to NTN</w:t>
      </w:r>
      <w:r w:rsidR="00500CE7">
        <w:rPr>
          <w:lang w:val="en-US"/>
        </w:rPr>
        <w:t>, and especially HARQ enabling/disabling, the SR-BSR procedure, and DRX</w:t>
      </w:r>
      <w:r w:rsidRPr="000714AC">
        <w:rPr>
          <w:lang w:val="en-US"/>
        </w:rPr>
        <w:t>.</w:t>
      </w:r>
    </w:p>
    <w:p w14:paraId="1F24A4AE" w14:textId="77777777" w:rsidR="00500CE7" w:rsidRDefault="00500CE7" w:rsidP="00500CE7">
      <w:pPr>
        <w:pStyle w:val="Heading1"/>
        <w:rPr>
          <w:lang w:val="en-US"/>
        </w:rPr>
      </w:pPr>
      <w:r>
        <w:rPr>
          <w:lang w:val="en-US"/>
        </w:rPr>
        <w:t>HARQ in NTN</w:t>
      </w:r>
    </w:p>
    <w:p w14:paraId="37597A5F" w14:textId="34F782B7" w:rsidR="001247A7" w:rsidRDefault="00500CE7" w:rsidP="001247A7">
      <w:pPr>
        <w:jc w:val="both"/>
        <w:rPr>
          <w:lang w:val="en-US"/>
        </w:rPr>
      </w:pPr>
      <w:r w:rsidRPr="000969AA">
        <w:rPr>
          <w:lang w:val="en-US"/>
        </w:rPr>
        <w:t>TR 38.821</w:t>
      </w:r>
      <w:r w:rsidR="00510B47">
        <w:rPr>
          <w:lang w:val="en-US"/>
        </w:rPr>
        <w:t xml:space="preserve"> [1]</w:t>
      </w:r>
      <w:r w:rsidRPr="000969AA">
        <w:rPr>
          <w:lang w:val="en-US"/>
        </w:rPr>
        <w:t xml:space="preserve"> states that the enabling / disabling of HARQ feedback </w:t>
      </w:r>
      <w:r w:rsidRPr="001247A7">
        <w:rPr>
          <w:highlight w:val="green"/>
          <w:lang w:val="en-US"/>
        </w:rPr>
        <w:t>should</w:t>
      </w:r>
      <w:r w:rsidRPr="000969AA">
        <w:rPr>
          <w:lang w:val="en-US"/>
        </w:rPr>
        <w:t xml:space="preserve"> be configurable on a per UE</w:t>
      </w:r>
      <w:r w:rsidR="00510B47">
        <w:rPr>
          <w:lang w:val="en-US"/>
        </w:rPr>
        <w:t xml:space="preserve"> and</w:t>
      </w:r>
      <w:r w:rsidR="00510B47" w:rsidRPr="000969AA">
        <w:rPr>
          <w:lang w:val="en-US"/>
        </w:rPr>
        <w:t xml:space="preserve"> </w:t>
      </w:r>
      <w:r w:rsidRPr="000969AA">
        <w:rPr>
          <w:lang w:val="en-US"/>
        </w:rPr>
        <w:t>per HARQ process</w:t>
      </w:r>
      <w:r w:rsidR="001247A7">
        <w:rPr>
          <w:lang w:val="en-US"/>
        </w:rPr>
        <w:t xml:space="preserve">. </w:t>
      </w:r>
    </w:p>
    <w:p w14:paraId="509DA7BE" w14:textId="671BFA2D" w:rsidR="001247A7" w:rsidRDefault="001247A7" w:rsidP="001247A7">
      <w:pPr>
        <w:jc w:val="both"/>
        <w:rPr>
          <w:rFonts w:eastAsia="Calibri"/>
        </w:rPr>
      </w:pPr>
      <w:r>
        <w:rPr>
          <w:lang w:val="en-US"/>
        </w:rPr>
        <w:t xml:space="preserve">For UL the, TR states that enabling / disabling of HARQ uplink retransmissions </w:t>
      </w:r>
      <w:r w:rsidRPr="001247A7">
        <w:rPr>
          <w:highlight w:val="green"/>
          <w:lang w:val="en-US"/>
        </w:rPr>
        <w:t>could</w:t>
      </w:r>
      <w:r w:rsidRPr="000969AA">
        <w:rPr>
          <w:lang w:val="en-US"/>
        </w:rPr>
        <w:t xml:space="preserve"> be configurable on a </w:t>
      </w:r>
      <w:r>
        <w:rPr>
          <w:rFonts w:eastAsia="Calibri"/>
        </w:rPr>
        <w:t>per UE, per HARQ process</w:t>
      </w:r>
      <w:r w:rsidR="00500CE7">
        <w:rPr>
          <w:rFonts w:eastAsia="Calibri"/>
        </w:rPr>
        <w:t xml:space="preserve"> and per LCH basis</w:t>
      </w:r>
      <w:r>
        <w:rPr>
          <w:rFonts w:eastAsia="Calibri"/>
        </w:rPr>
        <w:t>.</w:t>
      </w:r>
    </w:p>
    <w:p w14:paraId="5BCE7B34" w14:textId="2E6ED603" w:rsidR="00500CE7" w:rsidRDefault="001247A7" w:rsidP="00500CE7">
      <w:pPr>
        <w:jc w:val="both"/>
        <w:rPr>
          <w:lang w:val="en-US"/>
        </w:rPr>
      </w:pPr>
      <w:r>
        <w:rPr>
          <w:lang w:val="en-US"/>
        </w:rPr>
        <w:t>The</w:t>
      </w:r>
      <w:r w:rsidR="00500CE7">
        <w:rPr>
          <w:lang w:val="en-US"/>
        </w:rPr>
        <w:t xml:space="preserve"> justification </w:t>
      </w:r>
      <w:r w:rsidR="00D93343">
        <w:rPr>
          <w:lang w:val="en-US"/>
        </w:rPr>
        <w:t xml:space="preserve">part </w:t>
      </w:r>
      <w:r w:rsidR="00500CE7">
        <w:rPr>
          <w:lang w:val="en-US"/>
        </w:rPr>
        <w:t xml:space="preserve">of the WID, </w:t>
      </w:r>
      <w:r w:rsidR="00500CE7">
        <w:rPr>
          <w:lang w:val="en-US"/>
        </w:rPr>
        <w:fldChar w:fldCharType="begin"/>
      </w:r>
      <w:r w:rsidR="00500CE7">
        <w:rPr>
          <w:lang w:val="en-US"/>
        </w:rPr>
        <w:instrText xml:space="preserve"> REF _Ref47442771 \r \h </w:instrText>
      </w:r>
      <w:r w:rsidR="00500CE7">
        <w:rPr>
          <w:lang w:val="en-US"/>
        </w:rPr>
      </w:r>
      <w:r w:rsidR="00500CE7">
        <w:rPr>
          <w:lang w:val="en-US"/>
        </w:rPr>
        <w:fldChar w:fldCharType="separate"/>
      </w:r>
      <w:r w:rsidR="00DA18BF">
        <w:rPr>
          <w:lang w:val="en-US"/>
        </w:rPr>
        <w:t>[2]</w:t>
      </w:r>
      <w:r w:rsidR="00500CE7">
        <w:rPr>
          <w:lang w:val="en-US"/>
        </w:rPr>
        <w:fldChar w:fldCharType="end"/>
      </w:r>
      <w:r w:rsidR="00500CE7">
        <w:rPr>
          <w:lang w:val="en-US"/>
        </w:rPr>
        <w:t>, says:</w:t>
      </w:r>
    </w:p>
    <w:p w14:paraId="1B596B7C" w14:textId="77777777" w:rsidR="00500CE7" w:rsidRPr="00BB2323" w:rsidRDefault="00500CE7" w:rsidP="00500CE7">
      <w:pPr>
        <w:numPr>
          <w:ilvl w:val="0"/>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HARQ</w:t>
      </w:r>
    </w:p>
    <w:p w14:paraId="507D359C" w14:textId="77777777" w:rsidR="00500CE7" w:rsidRPr="00BB2323" w:rsidRDefault="00500CE7" w:rsidP="00500CE7">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Number of HARQ process [RAN1]</w:t>
      </w:r>
    </w:p>
    <w:p w14:paraId="6E7E7909" w14:textId="77777777" w:rsidR="00500CE7" w:rsidRPr="00BB2323" w:rsidRDefault="00500CE7" w:rsidP="00500CE7">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BB2323">
        <w:rPr>
          <w:rFonts w:ascii="Times New Roman" w:eastAsia="Times New Roman" w:hAnsi="Times New Roman" w:cs="Times New Roman"/>
          <w:szCs w:val="20"/>
          <w:lang w:val="en-GB"/>
        </w:rPr>
        <w:t>Enabling / disabling of HARQ feedback as described in the TR 38.821 [RAN1&amp;2]</w:t>
      </w:r>
    </w:p>
    <w:p w14:paraId="65FDDA95" w14:textId="3DF3992D" w:rsidR="00A258E1" w:rsidRDefault="00500CE7" w:rsidP="00500CE7">
      <w:pPr>
        <w:jc w:val="both"/>
        <w:rPr>
          <w:lang w:val="en-US"/>
        </w:rPr>
      </w:pPr>
      <w:r>
        <w:rPr>
          <w:lang w:val="en-US"/>
        </w:rPr>
        <w:t>T</w:t>
      </w:r>
      <w:r w:rsidRPr="00A603FA">
        <w:rPr>
          <w:lang w:val="en-US"/>
        </w:rPr>
        <w:t xml:space="preserve">he benefit </w:t>
      </w:r>
      <w:r w:rsidR="00CF399A">
        <w:rPr>
          <w:lang w:val="en-US"/>
        </w:rPr>
        <w:t xml:space="preserve">of disabling HARQ processes </w:t>
      </w:r>
      <w:r w:rsidRPr="00A603FA">
        <w:rPr>
          <w:lang w:val="en-US"/>
        </w:rPr>
        <w:t>for</w:t>
      </w:r>
      <w:r>
        <w:rPr>
          <w:lang w:val="en-US"/>
        </w:rPr>
        <w:t xml:space="preserve"> </w:t>
      </w:r>
      <w:r w:rsidRPr="00A603FA">
        <w:rPr>
          <w:lang w:val="en-US"/>
        </w:rPr>
        <w:t xml:space="preserve">NTN is to enable the gNB and UE to reuse </w:t>
      </w:r>
      <w:r w:rsidR="00CF399A">
        <w:rPr>
          <w:lang w:val="en-US"/>
        </w:rPr>
        <w:t>a</w:t>
      </w:r>
      <w:r w:rsidRPr="00A603FA">
        <w:rPr>
          <w:lang w:val="en-US"/>
        </w:rPr>
        <w:t xml:space="preserve"> HARQ process ID before a full HARQ RTT has </w:t>
      </w:r>
      <w:r w:rsidR="00F631A2">
        <w:rPr>
          <w:lang w:val="en-US"/>
        </w:rPr>
        <w:t>elapsed</w:t>
      </w:r>
      <w:r w:rsidRPr="00A603FA">
        <w:rPr>
          <w:lang w:val="en-US"/>
        </w:rPr>
        <w:t xml:space="preserve">. This enables peak throughput even when the number of </w:t>
      </w:r>
      <w:r w:rsidR="00CF399A">
        <w:rPr>
          <w:lang w:val="en-US"/>
        </w:rPr>
        <w:t xml:space="preserve">available </w:t>
      </w:r>
      <w:r w:rsidRPr="00A603FA">
        <w:rPr>
          <w:lang w:val="en-US"/>
        </w:rPr>
        <w:t xml:space="preserve">HARQ processes </w:t>
      </w:r>
      <w:r w:rsidR="00976215">
        <w:rPr>
          <w:lang w:val="en-US"/>
        </w:rPr>
        <w:t>IDs</w:t>
      </w:r>
      <w:r w:rsidR="00437B64">
        <w:rPr>
          <w:lang w:val="en-US"/>
        </w:rPr>
        <w:t xml:space="preserve">, </w:t>
      </w:r>
      <w:r w:rsidR="007C0825">
        <w:rPr>
          <w:lang w:val="en-US"/>
        </w:rPr>
        <w:t>(</w:t>
      </w:r>
      <w:r w:rsidR="00437B64">
        <w:rPr>
          <w:lang w:val="en-US"/>
        </w:rPr>
        <w:t>HP IDs</w:t>
      </w:r>
      <w:r w:rsidR="007C0825">
        <w:rPr>
          <w:lang w:val="en-US"/>
        </w:rPr>
        <w:t>)</w:t>
      </w:r>
      <w:r w:rsidR="00437B64">
        <w:rPr>
          <w:lang w:val="en-US"/>
        </w:rPr>
        <w:t>,</w:t>
      </w:r>
      <w:r w:rsidR="00976215">
        <w:rPr>
          <w:lang w:val="en-US"/>
        </w:rPr>
        <w:t xml:space="preserve"> </w:t>
      </w:r>
      <w:r w:rsidR="00437B64">
        <w:rPr>
          <w:lang w:val="en-US"/>
        </w:rPr>
        <w:t>are</w:t>
      </w:r>
      <w:r w:rsidRPr="00A603FA">
        <w:rPr>
          <w:lang w:val="en-US"/>
        </w:rPr>
        <w:t xml:space="preserve"> less than </w:t>
      </w:r>
      <w:r w:rsidR="00CF399A">
        <w:rPr>
          <w:lang w:val="en-US"/>
        </w:rPr>
        <w:t>the number of slots during</w:t>
      </w:r>
      <w:r w:rsidRPr="00A603FA">
        <w:rPr>
          <w:lang w:val="en-US"/>
        </w:rPr>
        <w:t xml:space="preserve"> the </w:t>
      </w:r>
      <w:r w:rsidR="00CF399A">
        <w:rPr>
          <w:lang w:val="en-US"/>
        </w:rPr>
        <w:t>NTN</w:t>
      </w:r>
      <w:r w:rsidR="007C0825">
        <w:rPr>
          <w:lang w:val="en-US"/>
        </w:rPr>
        <w:t xml:space="preserve"> </w:t>
      </w:r>
      <w:r w:rsidRPr="00A603FA" w:rsidDel="00CF399A">
        <w:rPr>
          <w:lang w:val="en-US"/>
        </w:rPr>
        <w:t>HARQ</w:t>
      </w:r>
      <w:r w:rsidRPr="00A603FA">
        <w:rPr>
          <w:lang w:val="en-US"/>
        </w:rPr>
        <w:t xml:space="preserve"> RTT</w:t>
      </w:r>
      <w:r w:rsidR="00FD1C60">
        <w:rPr>
          <w:lang w:val="en-US"/>
        </w:rPr>
        <w:t>. T</w:t>
      </w:r>
      <w:r w:rsidRPr="00A603FA">
        <w:rPr>
          <w:lang w:val="en-US"/>
        </w:rPr>
        <w:t xml:space="preserve">he </w:t>
      </w:r>
      <w:r w:rsidR="00FD1C60">
        <w:rPr>
          <w:lang w:val="en-US"/>
        </w:rPr>
        <w:t>drawback</w:t>
      </w:r>
      <w:r w:rsidRPr="00A603FA">
        <w:rPr>
          <w:lang w:val="en-US"/>
        </w:rPr>
        <w:t xml:space="preserve"> is that there can be no HARQ retransmissions on the reused HARQ process</w:t>
      </w:r>
      <w:r w:rsidR="00037768">
        <w:rPr>
          <w:lang w:val="en-US"/>
        </w:rPr>
        <w:t xml:space="preserve"> ID since </w:t>
      </w:r>
      <w:r w:rsidRPr="00A603FA">
        <w:rPr>
          <w:lang w:val="en-US"/>
        </w:rPr>
        <w:t xml:space="preserve">the HARQ feedback </w:t>
      </w:r>
      <w:r w:rsidR="00D93343">
        <w:rPr>
          <w:lang w:val="en-US"/>
        </w:rPr>
        <w:t>for downlink</w:t>
      </w:r>
      <w:r w:rsidRPr="00A603FA">
        <w:rPr>
          <w:lang w:val="en-US"/>
        </w:rPr>
        <w:t xml:space="preserve"> transmissions becomes useless for HARQ processes</w:t>
      </w:r>
      <w:r w:rsidR="00976215">
        <w:rPr>
          <w:lang w:val="en-US"/>
        </w:rPr>
        <w:t xml:space="preserve"> IDs</w:t>
      </w:r>
      <w:r w:rsidRPr="00A603FA">
        <w:rPr>
          <w:lang w:val="en-US"/>
        </w:rPr>
        <w:t xml:space="preserve"> that are </w:t>
      </w:r>
      <w:r w:rsidRPr="00A603FA" w:rsidDel="00976215">
        <w:rPr>
          <w:lang w:val="en-US"/>
        </w:rPr>
        <w:t xml:space="preserve">intended to be </w:t>
      </w:r>
      <w:r w:rsidRPr="00A603FA">
        <w:rPr>
          <w:lang w:val="en-US"/>
        </w:rPr>
        <w:t>reused</w:t>
      </w:r>
      <w:r w:rsidR="00976215">
        <w:rPr>
          <w:lang w:val="en-US"/>
        </w:rPr>
        <w:t xml:space="preserve"> before the </w:t>
      </w:r>
      <w:r w:rsidR="007C0825">
        <w:rPr>
          <w:lang w:val="en-US"/>
        </w:rPr>
        <w:t>feedback arrives at the transmitter.</w:t>
      </w:r>
      <w:r w:rsidR="00A258E1">
        <w:rPr>
          <w:lang w:val="en-US"/>
        </w:rPr>
        <w:t xml:space="preserve"> </w:t>
      </w:r>
    </w:p>
    <w:p w14:paraId="5F94B4D5" w14:textId="5388FD71" w:rsidR="001247A7" w:rsidRDefault="00A258E1" w:rsidP="00500CE7">
      <w:pPr>
        <w:jc w:val="both"/>
        <w:rPr>
          <w:lang w:val="en-US"/>
        </w:rPr>
      </w:pPr>
      <w:r>
        <w:rPr>
          <w:lang w:val="en-US"/>
        </w:rPr>
        <w:t xml:space="preserve">The disabling of HARQ </w:t>
      </w:r>
      <w:r w:rsidR="005B1122">
        <w:rPr>
          <w:lang w:val="en-US"/>
        </w:rPr>
        <w:t>feedback</w:t>
      </w:r>
      <w:r w:rsidR="00A77E45">
        <w:rPr>
          <w:lang w:val="en-US"/>
        </w:rPr>
        <w:t xml:space="preserve"> </w:t>
      </w:r>
      <w:r w:rsidR="005B1122">
        <w:rPr>
          <w:lang w:val="en-US"/>
        </w:rPr>
        <w:t>was</w:t>
      </w:r>
      <w:r w:rsidR="001247A7">
        <w:rPr>
          <w:lang w:val="en-US"/>
        </w:rPr>
        <w:t xml:space="preserve"> addressed at the last meeting: </w:t>
      </w:r>
    </w:p>
    <w:p w14:paraId="061C7BD6" w14:textId="5089AF48" w:rsidR="001247A7" w:rsidRPr="00500CE7" w:rsidRDefault="001247A7" w:rsidP="001247A7">
      <w:pPr>
        <w:pStyle w:val="Doc-text2"/>
        <w:numPr>
          <w:ilvl w:val="0"/>
          <w:numId w:val="32"/>
        </w:numPr>
        <w:pBdr>
          <w:top w:val="single" w:sz="4" w:space="1" w:color="auto"/>
          <w:left w:val="single" w:sz="4" w:space="4" w:color="auto"/>
          <w:bottom w:val="single" w:sz="4" w:space="1" w:color="auto"/>
          <w:right w:val="single" w:sz="4" w:space="4" w:color="auto"/>
        </w:pBdr>
        <w:rPr>
          <w:highlight w:val="yellow"/>
        </w:rPr>
      </w:pPr>
      <w:r w:rsidRPr="00500CE7">
        <w:rPr>
          <w:highlight w:val="yellow"/>
        </w:rPr>
        <w:t>From a RAN2 perspective, for DL, HARQ can be enabled/disabled in Rel-17 NTN</w:t>
      </w:r>
      <w:r w:rsidR="00500CE7" w:rsidRPr="00500CE7">
        <w:rPr>
          <w:highlight w:val="yellow"/>
        </w:rPr>
        <w:t xml:space="preserve">, but </w:t>
      </w:r>
      <w:r w:rsidRPr="00500CE7">
        <w:rPr>
          <w:highlight w:val="yellow"/>
        </w:rPr>
        <w:t>HARQ processes remain configured. The criteria and decision to enable/disable HARQ feedback is under network control and is signalled to the UE via RRC in a semi-static manner. FFS for UL</w:t>
      </w:r>
    </w:p>
    <w:p w14:paraId="76BB0D22" w14:textId="06E84559" w:rsidR="001247A7" w:rsidRDefault="00D93343" w:rsidP="00500CE7">
      <w:pPr>
        <w:jc w:val="both"/>
        <w:rPr>
          <w:lang w:val="en-US"/>
        </w:rPr>
      </w:pPr>
      <w:r>
        <w:rPr>
          <w:lang w:val="en-US"/>
        </w:rPr>
        <w:t>There is no HARQ feedback for uplink transmissions, so the RAN2 WID objective “</w:t>
      </w:r>
      <w:r w:rsidRPr="00157030">
        <w:rPr>
          <w:lang w:val="en-US"/>
        </w:rPr>
        <w:t>Enabling / disabling of HARQ feedback as described in the TR 38.821 [RAN1&amp;2]</w:t>
      </w:r>
      <w:r>
        <w:rPr>
          <w:lang w:val="en-US"/>
        </w:rPr>
        <w:t xml:space="preserve">” has already been met. </w:t>
      </w:r>
    </w:p>
    <w:p w14:paraId="2D25C633" w14:textId="01373BF1" w:rsidR="008955A9" w:rsidRPr="00D37899" w:rsidRDefault="008955A9" w:rsidP="008955A9">
      <w:pPr>
        <w:pStyle w:val="Observation"/>
        <w:ind w:left="1701" w:hanging="1701"/>
        <w:rPr>
          <w:rFonts w:cs="Arial"/>
          <w:lang w:val="en-US" w:eastAsia="en-US"/>
        </w:rPr>
      </w:pPr>
      <w:bookmarkStart w:id="2" w:name="_Toc54185056"/>
      <w:bookmarkStart w:id="3" w:name="_Toc54220462"/>
      <w:bookmarkStart w:id="4" w:name="_Toc54220584"/>
      <w:bookmarkStart w:id="5" w:name="_Toc54260550"/>
      <w:r>
        <w:rPr>
          <w:lang w:val="en-US"/>
        </w:rPr>
        <w:t>The RAN2 WID objective “</w:t>
      </w:r>
      <w:r w:rsidRPr="006A2DA8">
        <w:rPr>
          <w:lang w:val="en-US"/>
        </w:rPr>
        <w:t>Enabling / disabling of HARQ feedback as described in the TR 38.821 [RAN1&amp;2]</w:t>
      </w:r>
      <w:r>
        <w:rPr>
          <w:lang w:val="en-US"/>
        </w:rPr>
        <w:t>” has been met.</w:t>
      </w:r>
      <w:bookmarkEnd w:id="2"/>
      <w:bookmarkEnd w:id="3"/>
      <w:bookmarkEnd w:id="4"/>
      <w:bookmarkEnd w:id="5"/>
    </w:p>
    <w:p w14:paraId="57DC89FB" w14:textId="38834EFB" w:rsidR="00510B47" w:rsidRDefault="00510B47" w:rsidP="00500CE7">
      <w:pPr>
        <w:jc w:val="both"/>
        <w:rPr>
          <w:lang w:val="en-US"/>
        </w:rPr>
      </w:pPr>
      <w:r>
        <w:rPr>
          <w:lang w:val="en-US"/>
        </w:rPr>
        <w:t xml:space="preserve">RAN1 </w:t>
      </w:r>
      <w:r w:rsidR="001247A7">
        <w:rPr>
          <w:lang w:val="en-US"/>
        </w:rPr>
        <w:t>addressed the number of HARQ processes in this</w:t>
      </w:r>
      <w:r>
        <w:rPr>
          <w:lang w:val="en-US"/>
        </w:rPr>
        <w:t xml:space="preserve"> agreement:</w:t>
      </w:r>
    </w:p>
    <w:p w14:paraId="769D6B28" w14:textId="5674A556" w:rsidR="00510B47" w:rsidRDefault="00510B47" w:rsidP="00500CE7">
      <w:pPr>
        <w:jc w:val="both"/>
        <w:rPr>
          <w:lang w:val="en-US"/>
        </w:rPr>
      </w:pPr>
      <w:r w:rsidRPr="00B831AC">
        <w:rPr>
          <w:noProof/>
          <w:szCs w:val="20"/>
          <w:lang w:val="en-US"/>
        </w:rPr>
        <w:lastRenderedPageBreak/>
        <mc:AlternateContent>
          <mc:Choice Requires="wps">
            <w:drawing>
              <wp:inline distT="0" distB="0" distL="0" distR="0" wp14:anchorId="53F7AD7B" wp14:editId="61937331">
                <wp:extent cx="5731510" cy="1418161"/>
                <wp:effectExtent l="0" t="0" r="2159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418161"/>
                        </a:xfrm>
                        <a:prstGeom prst="rect">
                          <a:avLst/>
                        </a:prstGeom>
                        <a:solidFill>
                          <a:schemeClr val="lt1">
                            <a:lumMod val="100000"/>
                            <a:lumOff val="0"/>
                          </a:schemeClr>
                        </a:solidFill>
                        <a:ln w="6350">
                          <a:solidFill>
                            <a:srgbClr val="000000"/>
                          </a:solidFill>
                          <a:miter lim="800000"/>
                          <a:headEnd/>
                          <a:tailEnd/>
                        </a:ln>
                      </wps:spPr>
                      <wps:txbx>
                        <w:txbxContent>
                          <w:p w14:paraId="2D1F232B" w14:textId="77777777" w:rsidR="00F3359B" w:rsidRPr="003F4180" w:rsidRDefault="00F3359B" w:rsidP="00510B47">
                            <w:pPr>
                              <w:rPr>
                                <w:rFonts w:ascii="Times New Roman" w:hAnsi="Times New Roman" w:cs="Times New Roman"/>
                                <w:b/>
                                <w:bCs/>
                                <w:u w:val="single"/>
                              </w:rPr>
                            </w:pPr>
                            <w:r w:rsidRPr="003F4180">
                              <w:rPr>
                                <w:rFonts w:ascii="Times New Roman" w:hAnsi="Times New Roman" w:cs="Times New Roman"/>
                                <w:b/>
                                <w:bCs/>
                                <w:u w:val="single"/>
                              </w:rPr>
                              <w:t>RAN1#102-e:</w:t>
                            </w:r>
                          </w:p>
                          <w:p w14:paraId="1E94FEB7" w14:textId="77777777" w:rsidR="00F3359B" w:rsidRPr="003F4180" w:rsidRDefault="00F3359B" w:rsidP="00510B47">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4FC8101" w14:textId="77777777" w:rsidR="00F3359B" w:rsidRPr="00DC11B1" w:rsidRDefault="00F3359B" w:rsidP="00510B47">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5EDEAFC"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435CCDC4"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5A4EBABC"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95E92AB" w14:textId="77777777" w:rsidR="00F3359B" w:rsidRPr="003F4180" w:rsidRDefault="00F3359B" w:rsidP="00510B47">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type w14:anchorId="53F7AD7B" id="_x0000_t202" coordsize="21600,21600" o:spt="202" path="m,l,21600r21600,l21600,xe">
                <v:stroke joinstyle="miter"/>
                <v:path gradientshapeok="t" o:connecttype="rect"/>
              </v:shapetype>
              <v:shape id="Text Box 4" o:spid="_x0000_s1026" type="#_x0000_t202" style="width:451.3pt;height:1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" fillcolor="white [3201]" strokeweight=".5pt">
                <v:textbox>
                  <w:txbxContent>
                    <w:p w14:paraId="2D1F232B" w14:textId="77777777" w:rsidR="00F3359B" w:rsidRPr="003F4180" w:rsidRDefault="00F3359B" w:rsidP="00510B47">
                      <w:pPr>
                        <w:rPr>
                          <w:rFonts w:ascii="Times New Roman" w:hAnsi="Times New Roman" w:cs="Times New Roman"/>
                          <w:b/>
                          <w:bCs/>
                          <w:u w:val="single"/>
                        </w:rPr>
                      </w:pPr>
                      <w:r w:rsidRPr="003F4180">
                        <w:rPr>
                          <w:rFonts w:ascii="Times New Roman" w:hAnsi="Times New Roman" w:cs="Times New Roman"/>
                          <w:b/>
                          <w:bCs/>
                          <w:u w:val="single"/>
                        </w:rPr>
                        <w:t>RAN1#102-e:</w:t>
                      </w:r>
                    </w:p>
                    <w:p w14:paraId="1E94FEB7" w14:textId="77777777" w:rsidR="00F3359B" w:rsidRPr="003F4180" w:rsidRDefault="00F3359B" w:rsidP="00510B47">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4FC8101" w14:textId="77777777" w:rsidR="00F3359B" w:rsidRPr="00DC11B1" w:rsidRDefault="00F3359B" w:rsidP="00510B47">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5EDEAFC"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435CCDC4"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5A4EBABC" w14:textId="77777777" w:rsidR="00F3359B" w:rsidRPr="00DC11B1" w:rsidRDefault="00F3359B" w:rsidP="00510B47">
                      <w:pPr>
                        <w:numPr>
                          <w:ilvl w:val="0"/>
                          <w:numId w:val="30"/>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95E92AB" w14:textId="77777777" w:rsidR="00F3359B" w:rsidRPr="003F4180" w:rsidRDefault="00F3359B" w:rsidP="00510B47">
                      <w:pPr>
                        <w:spacing w:after="0" w:line="240" w:lineRule="auto"/>
                        <w:rPr>
                          <w:rFonts w:ascii="Times New Roman" w:eastAsia="Times New Roman" w:hAnsi="Times New Roman" w:cs="Times New Roman"/>
                          <w:lang w:eastAsia="x-none"/>
                        </w:rPr>
                      </w:pPr>
                    </w:p>
                  </w:txbxContent>
                </v:textbox>
                <w10:anchorlock/>
              </v:shape>
            </w:pict>
          </mc:Fallback>
        </mc:AlternateContent>
      </w:r>
    </w:p>
    <w:p w14:paraId="7DC40A93" w14:textId="77777777" w:rsidR="00510B47" w:rsidRDefault="00510B47" w:rsidP="00500CE7">
      <w:pPr>
        <w:jc w:val="both"/>
        <w:rPr>
          <w:lang w:val="en-US"/>
        </w:rPr>
      </w:pPr>
    </w:p>
    <w:p w14:paraId="53498656" w14:textId="30BBAD95" w:rsidR="00500CE7" w:rsidRPr="00A603FA" w:rsidRDefault="00A35299" w:rsidP="00500CE7">
      <w:pPr>
        <w:jc w:val="both"/>
        <w:rPr>
          <w:lang w:val="en-US"/>
        </w:rPr>
      </w:pPr>
      <w:r>
        <w:rPr>
          <w:lang w:val="en-US"/>
        </w:rPr>
        <w:t>F</w:t>
      </w:r>
      <w:r w:rsidR="00500CE7" w:rsidRPr="00A603FA">
        <w:rPr>
          <w:lang w:val="en-US"/>
        </w:rPr>
        <w:t xml:space="preserve">or UL transmissions no </w:t>
      </w:r>
      <w:r>
        <w:rPr>
          <w:lang w:val="en-US"/>
        </w:rPr>
        <w:t xml:space="preserve">HARQ </w:t>
      </w:r>
      <w:r w:rsidR="00500CE7" w:rsidRPr="00A603FA">
        <w:rPr>
          <w:lang w:val="en-US"/>
        </w:rPr>
        <w:t xml:space="preserve">feedback exist today (besides in NR-U). </w:t>
      </w:r>
      <w:r>
        <w:rPr>
          <w:lang w:val="en-US"/>
        </w:rPr>
        <w:t xml:space="preserve">Thus, there is no meaning in the sentence from the TR “enabling / disabling of HARQ uplink retransmissions </w:t>
      </w:r>
      <w:r w:rsidRPr="001247A7">
        <w:rPr>
          <w:highlight w:val="green"/>
          <w:lang w:val="en-US"/>
        </w:rPr>
        <w:t>could</w:t>
      </w:r>
      <w:r w:rsidRPr="000969AA">
        <w:rPr>
          <w:lang w:val="en-US"/>
        </w:rPr>
        <w:t xml:space="preserve"> be configurable on a </w:t>
      </w:r>
      <w:r>
        <w:rPr>
          <w:rFonts w:eastAsia="Calibri"/>
        </w:rPr>
        <w:t>per UE, per HARQ process and per LCH basis</w:t>
      </w:r>
      <w:r>
        <w:rPr>
          <w:lang w:val="en-US"/>
        </w:rPr>
        <w:t>”</w:t>
      </w:r>
      <w:r w:rsidR="008955A9">
        <w:rPr>
          <w:lang w:val="en-US"/>
        </w:rPr>
        <w:t xml:space="preserve"> besides for monitoring of the PDCCH which we discuss further in the section on DRX below</w:t>
      </w:r>
      <w:r>
        <w:rPr>
          <w:lang w:val="en-US"/>
        </w:rPr>
        <w:t>.</w:t>
      </w:r>
      <w:r w:rsidR="007C0E7F">
        <w:rPr>
          <w:lang w:val="en-US"/>
        </w:rPr>
        <w:t xml:space="preserve"> </w:t>
      </w:r>
      <w:r w:rsidR="008955A9">
        <w:rPr>
          <w:lang w:val="en-US"/>
        </w:rPr>
        <w:t>T</w:t>
      </w:r>
      <w:r w:rsidR="007C0E7F">
        <w:rPr>
          <w:lang w:val="en-US"/>
        </w:rPr>
        <w:t xml:space="preserve">he </w:t>
      </w:r>
      <w:r w:rsidR="007C0E7F" w:rsidRPr="00A603FA">
        <w:rPr>
          <w:lang w:val="en-US"/>
        </w:rPr>
        <w:t>UE</w:t>
      </w:r>
      <w:r w:rsidR="00500CE7" w:rsidRPr="00A603FA">
        <w:rPr>
          <w:lang w:val="en-US"/>
        </w:rPr>
        <w:t xml:space="preserve"> </w:t>
      </w:r>
      <w:r w:rsidR="008955A9">
        <w:rPr>
          <w:lang w:val="en-US"/>
        </w:rPr>
        <w:t xml:space="preserve">shall </w:t>
      </w:r>
      <w:r w:rsidR="00500CE7" w:rsidRPr="00A603FA">
        <w:rPr>
          <w:lang w:val="en-US"/>
        </w:rPr>
        <w:t xml:space="preserve">always </w:t>
      </w:r>
      <w:r w:rsidR="008955A9">
        <w:rPr>
          <w:lang w:val="en-US"/>
        </w:rPr>
        <w:t>process</w:t>
      </w:r>
      <w:r w:rsidR="008955A9" w:rsidRPr="00A603FA">
        <w:rPr>
          <w:lang w:val="en-US"/>
        </w:rPr>
        <w:t xml:space="preserve"> </w:t>
      </w:r>
      <w:r w:rsidR="00500CE7" w:rsidRPr="00A603FA">
        <w:rPr>
          <w:lang w:val="en-US"/>
        </w:rPr>
        <w:t>the grants/assignments that the gNB sends to it, be it with or without the NDI toggled.</w:t>
      </w:r>
    </w:p>
    <w:p w14:paraId="3F8137E5" w14:textId="76B24C81" w:rsidR="008955A9" w:rsidRDefault="005B1122" w:rsidP="00A35299">
      <w:pPr>
        <w:pStyle w:val="Observation"/>
        <w:rPr>
          <w:lang w:val="en-US"/>
        </w:rPr>
      </w:pPr>
      <w:bookmarkStart w:id="6" w:name="_Toc54185057"/>
      <w:bookmarkStart w:id="7" w:name="_Toc54220463"/>
      <w:bookmarkStart w:id="8" w:name="_Toc54220585"/>
      <w:bookmarkStart w:id="9" w:name="_Toc54260551"/>
      <w:bookmarkStart w:id="10" w:name="_Toc54136726"/>
      <w:r>
        <w:rPr>
          <w:lang w:val="en-US"/>
        </w:rPr>
        <w:t xml:space="preserve">The UE shall always </w:t>
      </w:r>
      <w:r w:rsidR="008955A9">
        <w:rPr>
          <w:lang w:val="en-US"/>
        </w:rPr>
        <w:t xml:space="preserve">process </w:t>
      </w:r>
      <w:r>
        <w:rPr>
          <w:lang w:val="en-US"/>
        </w:rPr>
        <w:t>the received grants</w:t>
      </w:r>
      <w:r w:rsidR="00474713">
        <w:rPr>
          <w:lang w:val="en-US"/>
        </w:rPr>
        <w:t xml:space="preserve"> and assignments</w:t>
      </w:r>
      <w:r w:rsidR="00E87AD3">
        <w:rPr>
          <w:lang w:val="en-US"/>
        </w:rPr>
        <w:t xml:space="preserve"> as in legacy</w:t>
      </w:r>
      <w:r w:rsidR="008955A9">
        <w:rPr>
          <w:lang w:val="en-US"/>
        </w:rPr>
        <w:t>.</w:t>
      </w:r>
      <w:bookmarkEnd w:id="6"/>
      <w:bookmarkEnd w:id="7"/>
      <w:bookmarkEnd w:id="8"/>
      <w:bookmarkEnd w:id="9"/>
    </w:p>
    <w:p w14:paraId="5C225AEC" w14:textId="25D59021" w:rsidR="00A35299" w:rsidRPr="0020763F" w:rsidRDefault="008955A9" w:rsidP="00A35299">
      <w:pPr>
        <w:pStyle w:val="Observation"/>
        <w:rPr>
          <w:lang w:val="en-US"/>
        </w:rPr>
      </w:pPr>
      <w:bookmarkStart w:id="11" w:name="_Toc54220586"/>
      <w:bookmarkStart w:id="12" w:name="_Toc54260552"/>
      <w:bookmarkStart w:id="13" w:name="_Toc54185058"/>
      <w:bookmarkStart w:id="14" w:name="_Toc54220464"/>
      <w:r>
        <w:rPr>
          <w:lang w:val="en-US"/>
        </w:rPr>
        <w:t>D</w:t>
      </w:r>
      <w:r w:rsidR="005B1122">
        <w:rPr>
          <w:lang w:val="en-US"/>
        </w:rPr>
        <w:t xml:space="preserve">isabling </w:t>
      </w:r>
      <w:r w:rsidR="00E87AD3">
        <w:rPr>
          <w:lang w:val="en-US"/>
        </w:rPr>
        <w:t xml:space="preserve">uplink </w:t>
      </w:r>
      <w:r w:rsidR="005B1122">
        <w:rPr>
          <w:lang w:val="en-US"/>
        </w:rPr>
        <w:t xml:space="preserve">HARQ retransmissions </w:t>
      </w:r>
      <w:r>
        <w:rPr>
          <w:lang w:val="en-US"/>
        </w:rPr>
        <w:t>does not mean</w:t>
      </w:r>
      <w:r w:rsidR="00E87AD3">
        <w:rPr>
          <w:lang w:val="en-US"/>
        </w:rPr>
        <w:t xml:space="preserve"> the</w:t>
      </w:r>
      <w:r>
        <w:rPr>
          <w:lang w:val="en-US"/>
        </w:rPr>
        <w:t xml:space="preserve"> UE </w:t>
      </w:r>
      <w:r w:rsidR="00E87AD3">
        <w:rPr>
          <w:lang w:val="en-US"/>
        </w:rPr>
        <w:t xml:space="preserve">is allowed to </w:t>
      </w:r>
      <w:r>
        <w:rPr>
          <w:lang w:val="en-US"/>
        </w:rPr>
        <w:t>ignore a received grant</w:t>
      </w:r>
      <w:bookmarkEnd w:id="11"/>
      <w:bookmarkEnd w:id="12"/>
      <w:r w:rsidR="005B1122">
        <w:rPr>
          <w:lang w:val="en-US"/>
        </w:rPr>
        <w:t xml:space="preserve"> </w:t>
      </w:r>
      <w:bookmarkEnd w:id="10"/>
      <w:bookmarkEnd w:id="13"/>
      <w:bookmarkEnd w:id="14"/>
    </w:p>
    <w:p w14:paraId="778B5739" w14:textId="4E8A77EC" w:rsidR="003D1EC3" w:rsidRDefault="007C0E7F" w:rsidP="003D1EC3">
      <w:pPr>
        <w:jc w:val="both"/>
        <w:rPr>
          <w:lang w:val="en-US"/>
        </w:rPr>
      </w:pPr>
      <w:r>
        <w:rPr>
          <w:lang w:val="en-US"/>
        </w:rPr>
        <w:t xml:space="preserve">To avoid HARQ stalling and </w:t>
      </w:r>
      <w:r w:rsidRPr="00A603FA">
        <w:rPr>
          <w:lang w:val="en-US"/>
        </w:rPr>
        <w:t xml:space="preserve">enable peak throughput </w:t>
      </w:r>
      <w:r>
        <w:rPr>
          <w:lang w:val="en-US"/>
        </w:rPr>
        <w:t>we shall let the</w:t>
      </w:r>
      <w:r w:rsidR="003D1EC3" w:rsidRPr="00A603FA">
        <w:rPr>
          <w:lang w:val="en-US"/>
        </w:rPr>
        <w:t xml:space="preserve"> gNB and </w:t>
      </w:r>
      <w:r>
        <w:rPr>
          <w:lang w:val="en-US"/>
        </w:rPr>
        <w:t xml:space="preserve">the </w:t>
      </w:r>
      <w:r w:rsidR="003D1EC3" w:rsidRPr="00A603FA">
        <w:rPr>
          <w:lang w:val="en-US"/>
        </w:rPr>
        <w:t xml:space="preserve">UE to reuse </w:t>
      </w:r>
      <w:r w:rsidR="003D1EC3">
        <w:rPr>
          <w:lang w:val="en-US"/>
        </w:rPr>
        <w:t>an</w:t>
      </w:r>
      <w:r w:rsidR="003D1EC3" w:rsidRPr="00A603FA">
        <w:rPr>
          <w:lang w:val="en-US"/>
        </w:rPr>
        <w:t xml:space="preserve"> HARQ process ID before a full HARQ RTT has passed. </w:t>
      </w:r>
      <w:r>
        <w:rPr>
          <w:lang w:val="en-US"/>
        </w:rPr>
        <w:t>T</w:t>
      </w:r>
      <w:r w:rsidR="003D1EC3" w:rsidRPr="00A603FA">
        <w:rPr>
          <w:lang w:val="en-US"/>
        </w:rPr>
        <w:t>he cost is that there can be no HARQ retransmissions on the reused HARQ process</w:t>
      </w:r>
      <w:r w:rsidR="003D1EC3">
        <w:rPr>
          <w:lang w:val="en-US"/>
        </w:rPr>
        <w:t xml:space="preserve"> </w:t>
      </w:r>
      <w:r w:rsidR="00D81B75">
        <w:rPr>
          <w:lang w:val="en-US"/>
        </w:rPr>
        <w:t xml:space="preserve">IDs </w:t>
      </w:r>
      <w:r w:rsidR="003D1EC3">
        <w:rPr>
          <w:lang w:val="en-US"/>
        </w:rPr>
        <w:t xml:space="preserve">and instead </w:t>
      </w:r>
      <w:r w:rsidR="00D81B75">
        <w:rPr>
          <w:lang w:val="en-US"/>
        </w:rPr>
        <w:t xml:space="preserve">rely on </w:t>
      </w:r>
      <w:r w:rsidR="003D1EC3">
        <w:rPr>
          <w:lang w:val="en-US"/>
        </w:rPr>
        <w:t>RLC AM for robustness</w:t>
      </w:r>
      <w:r w:rsidR="003D1EC3" w:rsidRPr="00A603FA">
        <w:rPr>
          <w:lang w:val="en-US"/>
        </w:rPr>
        <w:t>.</w:t>
      </w:r>
    </w:p>
    <w:p w14:paraId="6F387119" w14:textId="31277EB7" w:rsidR="001229A0" w:rsidRPr="0020763F" w:rsidRDefault="001229A0" w:rsidP="001229A0">
      <w:pPr>
        <w:pStyle w:val="Observation"/>
        <w:rPr>
          <w:lang w:val="en-US"/>
        </w:rPr>
      </w:pPr>
      <w:bookmarkStart w:id="15" w:name="_Toc54136727"/>
      <w:bookmarkStart w:id="16" w:name="_Toc54185060"/>
      <w:bookmarkStart w:id="17" w:name="_Toc54220465"/>
      <w:bookmarkStart w:id="18" w:name="_Toc54220587"/>
      <w:bookmarkStart w:id="19" w:name="_Toc54260553"/>
      <w:r>
        <w:rPr>
          <w:lang w:val="en-US"/>
        </w:rPr>
        <w:t xml:space="preserve">Reusing a HARQ process ID before a HARQ RTT has </w:t>
      </w:r>
      <w:r w:rsidR="00D81B75">
        <w:rPr>
          <w:lang w:val="en-US"/>
        </w:rPr>
        <w:t>elapsed</w:t>
      </w:r>
      <w:r>
        <w:rPr>
          <w:lang w:val="en-US"/>
        </w:rPr>
        <w:t xml:space="preserve"> avoids HARQ stalling and enable peak throughput.</w:t>
      </w:r>
      <w:bookmarkEnd w:id="15"/>
      <w:bookmarkEnd w:id="16"/>
      <w:bookmarkEnd w:id="17"/>
      <w:bookmarkEnd w:id="18"/>
      <w:bookmarkEnd w:id="19"/>
    </w:p>
    <w:p w14:paraId="2A587B63" w14:textId="3DEFEB7D" w:rsidR="00A227AA" w:rsidRPr="00A603FA" w:rsidRDefault="00A227AA" w:rsidP="00A227AA">
      <w:pPr>
        <w:jc w:val="both"/>
        <w:rPr>
          <w:lang w:val="en-US"/>
        </w:rPr>
      </w:pPr>
      <w:r w:rsidRPr="00A603FA">
        <w:rPr>
          <w:lang w:val="en-US"/>
        </w:rPr>
        <w:t xml:space="preserve">Note that UEs already in Rel 15 had </w:t>
      </w:r>
      <w:r>
        <w:rPr>
          <w:lang w:val="en-US"/>
        </w:rPr>
        <w:t xml:space="preserve">the </w:t>
      </w:r>
      <w:r w:rsidRPr="00A603FA">
        <w:rPr>
          <w:lang w:val="en-US"/>
        </w:rPr>
        <w:t xml:space="preserve">optional features pdsch-RepetitionMultiSlots/pusch-RepetitionMultiSlots </w:t>
      </w:r>
      <w:r>
        <w:rPr>
          <w:lang w:val="en-US"/>
        </w:rPr>
        <w:t xml:space="preserve">(called bundling in MAC spec and repetition in RAN1 spec) </w:t>
      </w:r>
      <w:r w:rsidRPr="00A603FA">
        <w:rPr>
          <w:lang w:val="en-US"/>
        </w:rPr>
        <w:t xml:space="preserve">where UEs receive/transmit on one HP ID in consecutive PDSCH/PUSCH allocations, </w:t>
      </w:r>
      <w:r>
        <w:rPr>
          <w:lang w:val="en-US"/>
        </w:rPr>
        <w:t>al</w:t>
      </w:r>
      <w:r w:rsidRPr="00A603FA">
        <w:rPr>
          <w:lang w:val="en-US"/>
        </w:rPr>
        <w:t>though that is after receiving one assignment/grant for the first allocation only.</w:t>
      </w:r>
    </w:p>
    <w:p w14:paraId="46B3805C" w14:textId="10E71819" w:rsidR="00500CE7" w:rsidRPr="00A603FA" w:rsidRDefault="00500CE7" w:rsidP="00500CE7">
      <w:pPr>
        <w:jc w:val="both"/>
        <w:rPr>
          <w:lang w:val="en-US"/>
        </w:rPr>
      </w:pPr>
      <w:r w:rsidRPr="00A603FA">
        <w:rPr>
          <w:lang w:val="en-US"/>
        </w:rPr>
        <w:t>Today one HP ID cannot be reused while a drx-HARQ-RTT is running:</w:t>
      </w:r>
    </w:p>
    <w:p w14:paraId="6F503192" w14:textId="77777777" w:rsidR="00500CE7" w:rsidRDefault="00500CE7" w:rsidP="00500CE7">
      <w:pPr>
        <w:pStyle w:val="B1"/>
        <w:rPr>
          <w:lang w:eastAsia="ko-KR"/>
        </w:rPr>
      </w:pPr>
      <w:r>
        <w:rPr>
          <w:lang w:eastAsia="ko-KR"/>
        </w:rPr>
        <w:t xml:space="preserve">-    </w:t>
      </w:r>
      <w:r>
        <w:rPr>
          <w:i/>
          <w:iCs/>
          <w:lang w:eastAsia="ko-KR"/>
        </w:rPr>
        <w:t>drx-HARQ-RTT-TimerDL</w:t>
      </w:r>
      <w:r>
        <w:rPr>
          <w:lang w:eastAsia="ko-KR"/>
        </w:rPr>
        <w:t xml:space="preserve"> (per DL HARQ process except for the broadcast process): the minimum duration before a DL assignment for HARQ retransmission is expected by the MAC entity;</w:t>
      </w:r>
    </w:p>
    <w:p w14:paraId="728A9A4F" w14:textId="77777777" w:rsidR="00500CE7" w:rsidRDefault="00500CE7" w:rsidP="00500CE7">
      <w:pPr>
        <w:pStyle w:val="B1"/>
        <w:rPr>
          <w:lang w:eastAsia="ko-KR"/>
        </w:rPr>
      </w:pPr>
      <w:r>
        <w:rPr>
          <w:lang w:eastAsia="ko-KR"/>
        </w:rPr>
        <w:t xml:space="preserve">-    </w:t>
      </w:r>
      <w:r>
        <w:rPr>
          <w:i/>
          <w:iCs/>
          <w:lang w:eastAsia="ko-KR"/>
        </w:rPr>
        <w:t>drx-HARQ-RTT-TimerUL</w:t>
      </w:r>
      <w:r>
        <w:rPr>
          <w:lang w:eastAsia="ko-KR"/>
        </w:rPr>
        <w:t xml:space="preserve"> (per UL HARQ process): the minimum duration before a UL HARQ retransmission grant is expected by the MAC entity;</w:t>
      </w:r>
    </w:p>
    <w:p w14:paraId="1C1A562B" w14:textId="5334EE1F" w:rsidR="003D1EC3" w:rsidRPr="0020763F" w:rsidRDefault="00BF05CD" w:rsidP="003D1EC3">
      <w:pPr>
        <w:pStyle w:val="Observation"/>
        <w:rPr>
          <w:lang w:val="en-US"/>
        </w:rPr>
      </w:pPr>
      <w:bookmarkStart w:id="20" w:name="_Toc54136728"/>
      <w:bookmarkStart w:id="21" w:name="_Toc54185061"/>
      <w:bookmarkStart w:id="22" w:name="_Toc54220466"/>
      <w:bookmarkStart w:id="23" w:name="_Toc54220588"/>
      <w:bookmarkStart w:id="24" w:name="_Toc54260554"/>
      <w:r>
        <w:rPr>
          <w:lang w:val="en-US"/>
        </w:rPr>
        <w:t>From a RAN2 perspective, t</w:t>
      </w:r>
      <w:r w:rsidR="000402A3">
        <w:rPr>
          <w:lang w:val="en-US"/>
        </w:rPr>
        <w:t>h</w:t>
      </w:r>
      <w:r w:rsidR="007C0E7F">
        <w:rPr>
          <w:lang w:val="en-US"/>
        </w:rPr>
        <w:t xml:space="preserve">e </w:t>
      </w:r>
      <w:r w:rsidR="007C0E7F" w:rsidRPr="00A603FA">
        <w:rPr>
          <w:lang w:val="en-US"/>
        </w:rPr>
        <w:t>drx-HARQ-RTT</w:t>
      </w:r>
      <w:r w:rsidR="007C0E7F">
        <w:rPr>
          <w:lang w:val="en-US"/>
        </w:rPr>
        <w:t>-TimerDL(UL) prevents the reuse of a HARQ process ID while they are running</w:t>
      </w:r>
      <w:r w:rsidR="003D1EC3">
        <w:rPr>
          <w:lang w:val="en-US"/>
        </w:rPr>
        <w:t>.</w:t>
      </w:r>
      <w:r w:rsidR="007C0E7F">
        <w:rPr>
          <w:lang w:val="en-US"/>
        </w:rPr>
        <w:t xml:space="preserve"> Using the </w:t>
      </w:r>
      <w:r w:rsidR="007C0E7F" w:rsidRPr="00A603FA">
        <w:rPr>
          <w:lang w:val="en-US"/>
        </w:rPr>
        <w:t>drx-HARQ-RTT</w:t>
      </w:r>
      <w:r w:rsidR="007C0E7F">
        <w:rPr>
          <w:lang w:val="en-US"/>
        </w:rPr>
        <w:t>-TimerDL(UL) value of zero avoids this issue.</w:t>
      </w:r>
      <w:bookmarkEnd w:id="20"/>
      <w:bookmarkEnd w:id="21"/>
      <w:bookmarkEnd w:id="22"/>
      <w:bookmarkEnd w:id="23"/>
      <w:bookmarkEnd w:id="24"/>
    </w:p>
    <w:p w14:paraId="5D10FB21" w14:textId="134541A0" w:rsidR="003D1EC3" w:rsidRDefault="003D1EC3" w:rsidP="00500CE7">
      <w:pPr>
        <w:jc w:val="both"/>
        <w:rPr>
          <w:lang w:val="en-US"/>
        </w:rPr>
      </w:pPr>
      <w:r>
        <w:rPr>
          <w:lang w:val="en-US"/>
        </w:rPr>
        <w:t xml:space="preserve">We discuss the </w:t>
      </w:r>
      <w:r w:rsidR="00E87AD3">
        <w:rPr>
          <w:lang w:val="en-US"/>
        </w:rPr>
        <w:t>DRX</w:t>
      </w:r>
      <w:r>
        <w:rPr>
          <w:lang w:val="en-US"/>
        </w:rPr>
        <w:t xml:space="preserve"> timers further in section 4.2 below.</w:t>
      </w:r>
    </w:p>
    <w:p w14:paraId="4A4EB4AC" w14:textId="7415CA21" w:rsidR="00500CE7" w:rsidRPr="00A603FA" w:rsidRDefault="00500CE7" w:rsidP="00500CE7">
      <w:pPr>
        <w:jc w:val="both"/>
        <w:rPr>
          <w:lang w:val="en-US"/>
        </w:rPr>
      </w:pPr>
      <w:r w:rsidRPr="00A603FA">
        <w:rPr>
          <w:lang w:val="en-US"/>
        </w:rPr>
        <w:t xml:space="preserve">RAN1 specifies requirements on not reusing a </w:t>
      </w:r>
      <w:r w:rsidR="001229A0">
        <w:rPr>
          <w:lang w:val="en-US"/>
        </w:rPr>
        <w:t xml:space="preserve">downlink </w:t>
      </w:r>
      <w:r w:rsidRPr="00A603FA">
        <w:rPr>
          <w:lang w:val="en-US"/>
        </w:rPr>
        <w:t>HARQ process ID in 38.214 clause 5.1:</w:t>
      </w:r>
    </w:p>
    <w:p w14:paraId="4875FA95" w14:textId="77777777" w:rsidR="00500CE7" w:rsidRPr="002710F7" w:rsidRDefault="00500CE7" w:rsidP="00500CE7">
      <w:pPr>
        <w:ind w:left="567"/>
        <w:rPr>
          <w:i/>
          <w:iCs/>
          <w:lang w:val="en-US"/>
        </w:rPr>
      </w:pPr>
      <w:r w:rsidRPr="002710F7">
        <w:rPr>
          <w:i/>
          <w:iCs/>
          <w:lang w:val="en-US"/>
        </w:rPr>
        <w:t>The UE is not expected to receive another PDSCH for a given HARQ process until after the end of the expected transmission of HARQ-ACK for that HARQ process, where the timing is given by Clause 9.2.3 of [6]</w:t>
      </w:r>
    </w:p>
    <w:p w14:paraId="711B06A2" w14:textId="77777777" w:rsidR="00500CE7" w:rsidRPr="00A603FA" w:rsidRDefault="00500CE7" w:rsidP="00500CE7">
      <w:pPr>
        <w:ind w:left="567"/>
        <w:rPr>
          <w:lang w:val="en-US"/>
        </w:rPr>
      </w:pPr>
      <w:r w:rsidRPr="00A603FA">
        <w:rPr>
          <w:lang w:val="en-US"/>
        </w:rPr>
        <w:t>…</w:t>
      </w:r>
    </w:p>
    <w:p w14:paraId="06E08D6E" w14:textId="66EDD604" w:rsidR="00157030" w:rsidRDefault="00AF33D0" w:rsidP="00500CE7">
      <w:pPr>
        <w:jc w:val="both"/>
        <w:rPr>
          <w:lang w:val="en-US"/>
        </w:rPr>
      </w:pPr>
      <w:r w:rsidRPr="00A603FA">
        <w:rPr>
          <w:lang w:val="en-US"/>
        </w:rPr>
        <w:t>Thus</w:t>
      </w:r>
      <w:r>
        <w:rPr>
          <w:lang w:val="en-US"/>
        </w:rPr>
        <w:t>,</w:t>
      </w:r>
      <w:r w:rsidRPr="00A603FA">
        <w:rPr>
          <w:lang w:val="en-US"/>
        </w:rPr>
        <w:t xml:space="preserve"> for DL, the gNB cannot send a new DL assignment for a given HARQ process ID until </w:t>
      </w:r>
      <w:r>
        <w:rPr>
          <w:lang w:val="en-US"/>
        </w:rPr>
        <w:t>the end of the HARQ-ACK transmission</w:t>
      </w:r>
      <w:r w:rsidR="00157030">
        <w:rPr>
          <w:lang w:val="en-US"/>
        </w:rPr>
        <w:t xml:space="preserve">, this corresponds to a UE processing time for receiving an assignment and preparing </w:t>
      </w:r>
      <w:r w:rsidR="007F3822">
        <w:rPr>
          <w:lang w:val="en-US"/>
        </w:rPr>
        <w:t xml:space="preserve">and transmitting </w:t>
      </w:r>
      <w:r w:rsidR="00157030">
        <w:rPr>
          <w:lang w:val="en-US"/>
        </w:rPr>
        <w:t>a HARQ feedback transmission, we may call this time period W.</w:t>
      </w:r>
      <w:r w:rsidR="00CA0280">
        <w:rPr>
          <w:lang w:val="en-US"/>
        </w:rPr>
        <w:t xml:space="preserve"> In TNs</w:t>
      </w:r>
      <w:r w:rsidR="00157030">
        <w:rPr>
          <w:lang w:val="en-US"/>
        </w:rPr>
        <w:t>,</w:t>
      </w:r>
      <w:r w:rsidR="00CA0280">
        <w:rPr>
          <w:lang w:val="en-US"/>
        </w:rPr>
        <w:t xml:space="preserve"> </w:t>
      </w:r>
      <w:r w:rsidR="00157030">
        <w:rPr>
          <w:lang w:val="en-US"/>
        </w:rPr>
        <w:t xml:space="preserve">W </w:t>
      </w:r>
      <w:r w:rsidR="007F3822">
        <w:rPr>
          <w:lang w:val="en-US"/>
        </w:rPr>
        <w:t>is</w:t>
      </w:r>
      <w:r w:rsidR="00CA0280">
        <w:rPr>
          <w:lang w:val="en-US"/>
        </w:rPr>
        <w:t xml:space="preserve"> </w:t>
      </w:r>
      <w:r w:rsidR="007F3822">
        <w:rPr>
          <w:lang w:val="en-US"/>
        </w:rPr>
        <w:t>approximately</w:t>
      </w:r>
      <w:r w:rsidR="00CA0280">
        <w:rPr>
          <w:lang w:val="en-US"/>
        </w:rPr>
        <w:t xml:space="preserve"> half the RTT</w:t>
      </w:r>
      <w:r w:rsidR="007F3822">
        <w:rPr>
          <w:lang w:val="en-US"/>
        </w:rPr>
        <w:t xml:space="preserve"> (assuming UE and gNB processing times are similar)</w:t>
      </w:r>
      <w:r w:rsidR="00CA0280">
        <w:rPr>
          <w:lang w:val="en-US"/>
        </w:rPr>
        <w:t>,</w:t>
      </w:r>
      <w:r w:rsidR="007F3822">
        <w:rPr>
          <w:lang w:val="en-US"/>
        </w:rPr>
        <w:t xml:space="preserve"> and</w:t>
      </w:r>
      <w:r w:rsidR="00CA0280">
        <w:rPr>
          <w:lang w:val="en-US"/>
        </w:rPr>
        <w:t xml:space="preserve"> the UE processing time will not change in NTNs where the propagation time is significantly longer.</w:t>
      </w:r>
      <w:r w:rsidRPr="00A603FA">
        <w:rPr>
          <w:lang w:val="en-US"/>
        </w:rPr>
        <w:t xml:space="preserve"> </w:t>
      </w:r>
      <w:r w:rsidR="00CA0280">
        <w:rPr>
          <w:lang w:val="en-US"/>
        </w:rPr>
        <w:t>Thus, for NTNs</w:t>
      </w:r>
      <w:r w:rsidR="00157030">
        <w:rPr>
          <w:lang w:val="en-US"/>
        </w:rPr>
        <w:t>,</w:t>
      </w:r>
      <w:r w:rsidR="00CA0280">
        <w:rPr>
          <w:lang w:val="en-US"/>
        </w:rPr>
        <w:t xml:space="preserve"> if </w:t>
      </w:r>
      <w:r w:rsidR="00157030">
        <w:rPr>
          <w:lang w:val="en-US"/>
        </w:rPr>
        <w:t xml:space="preserve">W is the same </w:t>
      </w:r>
      <w:r w:rsidR="00CA0280">
        <w:rPr>
          <w:lang w:val="en-US"/>
        </w:rPr>
        <w:t xml:space="preserve">(though </w:t>
      </w:r>
      <w:r w:rsidR="00157030">
        <w:rPr>
          <w:lang w:val="en-US"/>
        </w:rPr>
        <w:t xml:space="preserve">with </w:t>
      </w:r>
      <w:r w:rsidR="00CA0280">
        <w:rPr>
          <w:lang w:val="en-US"/>
        </w:rPr>
        <w:t>HARQ feedback disabled</w:t>
      </w:r>
      <w:r w:rsidR="00157030">
        <w:rPr>
          <w:lang w:val="en-US"/>
        </w:rPr>
        <w:t>, the W can be expected to be smaller</w:t>
      </w:r>
      <w:r w:rsidR="00CA0280">
        <w:rPr>
          <w:lang w:val="en-US"/>
        </w:rPr>
        <w:t xml:space="preserve">) it will be possible to schedule the UE continuously in the DL by using </w:t>
      </w:r>
      <w:r w:rsidR="00157030">
        <w:rPr>
          <w:lang w:val="en-US"/>
        </w:rPr>
        <w:t>a number of HPs to cover W</w:t>
      </w:r>
      <w:r w:rsidR="00A227AA">
        <w:rPr>
          <w:lang w:val="en-US"/>
        </w:rPr>
        <w:t xml:space="preserve">. In TNs that is </w:t>
      </w:r>
      <w:r w:rsidR="00CA0280">
        <w:rPr>
          <w:lang w:val="en-US"/>
        </w:rPr>
        <w:t>(about) half of the HP IDs.</w:t>
      </w:r>
      <w:r w:rsidR="00157030">
        <w:rPr>
          <w:lang w:val="en-US"/>
        </w:rPr>
        <w:t xml:space="preserve"> </w:t>
      </w:r>
    </w:p>
    <w:p w14:paraId="479F8871" w14:textId="627F5379" w:rsidR="00CA0280" w:rsidRDefault="00CA0280" w:rsidP="00500CE7">
      <w:pPr>
        <w:jc w:val="both"/>
        <w:rPr>
          <w:lang w:val="en-US"/>
        </w:rPr>
      </w:pPr>
      <w:r>
        <w:rPr>
          <w:lang w:val="en-US"/>
        </w:rPr>
        <w:t xml:space="preserve">This means </w:t>
      </w:r>
      <w:r w:rsidR="00157030">
        <w:rPr>
          <w:lang w:val="en-US"/>
        </w:rPr>
        <w:t xml:space="preserve">the NW may sends </w:t>
      </w:r>
      <w:r>
        <w:rPr>
          <w:lang w:val="en-US"/>
        </w:rPr>
        <w:t>new assignments on those HP IDs</w:t>
      </w:r>
      <w:r w:rsidR="00157030">
        <w:rPr>
          <w:lang w:val="en-US"/>
        </w:rPr>
        <w:t xml:space="preserve"> while the previous assignment</w:t>
      </w:r>
      <w:r w:rsidR="00CB6ED0">
        <w:rPr>
          <w:lang w:val="en-US"/>
        </w:rPr>
        <w:t xml:space="preserve"> on for the same HP ID is </w:t>
      </w:r>
      <w:r w:rsidR="00157030">
        <w:rPr>
          <w:lang w:val="en-US"/>
        </w:rPr>
        <w:t xml:space="preserve">still propagating through the air, but the same HP IDs will always be at least </w:t>
      </w:r>
      <w:r w:rsidR="00CB6ED0">
        <w:rPr>
          <w:lang w:val="en-US"/>
        </w:rPr>
        <w:t xml:space="preserve">W apart in time at any location (e.g., </w:t>
      </w:r>
      <w:r w:rsidR="00A227AA">
        <w:rPr>
          <w:lang w:val="en-US"/>
        </w:rPr>
        <w:t xml:space="preserve">when received </w:t>
      </w:r>
      <w:r w:rsidR="00CB6ED0">
        <w:rPr>
          <w:lang w:val="en-US"/>
        </w:rPr>
        <w:t>at the UE)</w:t>
      </w:r>
      <w:r w:rsidR="00157030">
        <w:rPr>
          <w:lang w:val="en-US"/>
        </w:rPr>
        <w:t>.</w:t>
      </w:r>
    </w:p>
    <w:p w14:paraId="0473099F" w14:textId="2FA4D842" w:rsidR="00CB6ED0" w:rsidRPr="0020763F" w:rsidRDefault="00CB6ED0" w:rsidP="00CB6ED0">
      <w:pPr>
        <w:pStyle w:val="Observation"/>
        <w:rPr>
          <w:lang w:val="en-US"/>
        </w:rPr>
      </w:pPr>
      <w:bookmarkStart w:id="25" w:name="_Toc54220467"/>
      <w:bookmarkStart w:id="26" w:name="_Toc54220589"/>
      <w:bookmarkStart w:id="27" w:name="_Toc54260555"/>
      <w:r>
        <w:rPr>
          <w:lang w:val="en-US"/>
        </w:rPr>
        <w:t>In NTNs, it is possible to schedule the DL continuously without using all HARQ processes available in TNs</w:t>
      </w:r>
      <w:r w:rsidR="007F3822">
        <w:rPr>
          <w:lang w:val="en-US"/>
        </w:rPr>
        <w:t xml:space="preserve"> by reusing HARQ process IDs after a time period corresponding to the </w:t>
      </w:r>
      <w:r w:rsidR="00A227AA">
        <w:rPr>
          <w:lang w:val="en-US"/>
        </w:rPr>
        <w:t xml:space="preserve">TN </w:t>
      </w:r>
      <w:r w:rsidR="007F3822">
        <w:rPr>
          <w:lang w:val="en-US"/>
        </w:rPr>
        <w:t xml:space="preserve">time between receiving a DL PDSCH </w:t>
      </w:r>
      <w:r w:rsidR="00440C08">
        <w:rPr>
          <w:lang w:val="en-US"/>
        </w:rPr>
        <w:t xml:space="preserve">until </w:t>
      </w:r>
      <w:r w:rsidR="007F3822">
        <w:rPr>
          <w:lang w:val="en-US"/>
        </w:rPr>
        <w:t xml:space="preserve">after transmitting </w:t>
      </w:r>
      <w:r w:rsidR="00440C08">
        <w:rPr>
          <w:lang w:val="en-US"/>
        </w:rPr>
        <w:t>the HARQ feedback in TN</w:t>
      </w:r>
      <w:r>
        <w:rPr>
          <w:lang w:val="en-US"/>
        </w:rPr>
        <w:t>.</w:t>
      </w:r>
      <w:bookmarkEnd w:id="25"/>
      <w:bookmarkEnd w:id="26"/>
      <w:bookmarkEnd w:id="27"/>
    </w:p>
    <w:p w14:paraId="32B2822C" w14:textId="352EC73D" w:rsidR="00440C08" w:rsidRDefault="00440C08" w:rsidP="00157030">
      <w:pPr>
        <w:jc w:val="both"/>
        <w:rPr>
          <w:lang w:val="en-US"/>
        </w:rPr>
      </w:pPr>
      <w:r>
        <w:rPr>
          <w:lang w:val="en-US"/>
        </w:rPr>
        <w:t xml:space="preserve">Thus, </w:t>
      </w:r>
      <w:r w:rsidR="00A227AA">
        <w:rPr>
          <w:lang w:val="en-US"/>
        </w:rPr>
        <w:t xml:space="preserve">we can </w:t>
      </w:r>
      <w:r>
        <w:rPr>
          <w:lang w:val="en-US"/>
        </w:rPr>
        <w:t>achieve peak throughput and avoid HARQ stalling</w:t>
      </w:r>
      <w:r w:rsidR="00D20020">
        <w:rPr>
          <w:lang w:val="en-US"/>
        </w:rPr>
        <w:t xml:space="preserve"> in DL with the </w:t>
      </w:r>
      <w:r w:rsidR="00A227AA">
        <w:rPr>
          <w:lang w:val="en-US"/>
        </w:rPr>
        <w:t xml:space="preserve">number of </w:t>
      </w:r>
      <w:r w:rsidR="00D20020">
        <w:rPr>
          <w:lang w:val="en-US"/>
        </w:rPr>
        <w:t>HARQ processes available in legacy UEs</w:t>
      </w:r>
      <w:r>
        <w:rPr>
          <w:lang w:val="en-US"/>
        </w:rPr>
        <w:t xml:space="preserve">. </w:t>
      </w:r>
    </w:p>
    <w:p w14:paraId="6BF1D250" w14:textId="7838641E" w:rsidR="00440C08" w:rsidRDefault="00D20020" w:rsidP="00157030">
      <w:pPr>
        <w:jc w:val="both"/>
        <w:rPr>
          <w:lang w:val="en-US"/>
        </w:rPr>
      </w:pPr>
      <w:r>
        <w:rPr>
          <w:lang w:val="en-US"/>
        </w:rPr>
        <w:t>When no HARQ feedback is to be transmitted, it shall be possible to decrease the time W, that is reuse a HP ID more often. This is still a limit on the scheduling flexibility in the gNB. If the same HP ID could be used in consecutive PDSCH allocations, the gNB can configure only one HP ID without HARQ feedback and other HP IDs can then be used if the gNB has DL traffic that needs HARQ feedback.</w:t>
      </w:r>
    </w:p>
    <w:p w14:paraId="3EDF596C" w14:textId="4CCA88BB" w:rsidR="00D20020" w:rsidRPr="0020763F" w:rsidRDefault="00D20020" w:rsidP="00D20020">
      <w:pPr>
        <w:pStyle w:val="Observation"/>
        <w:rPr>
          <w:lang w:val="en-US"/>
        </w:rPr>
      </w:pPr>
      <w:bookmarkStart w:id="28" w:name="_Toc54220468"/>
      <w:bookmarkStart w:id="29" w:name="_Toc54220590"/>
      <w:bookmarkStart w:id="30" w:name="_Toc54260556"/>
      <w:r>
        <w:rPr>
          <w:lang w:val="en-US"/>
        </w:rPr>
        <w:t>Flexibility of gNB scheduling is limited if we keep current timing requirements for reusing a HARQ process ID in DL.</w:t>
      </w:r>
      <w:bookmarkEnd w:id="28"/>
      <w:bookmarkEnd w:id="29"/>
      <w:bookmarkEnd w:id="30"/>
    </w:p>
    <w:p w14:paraId="3DBFB3A6" w14:textId="13DDF6AD" w:rsidR="00D20020" w:rsidRDefault="00D20020" w:rsidP="00500CE7">
      <w:pPr>
        <w:jc w:val="both"/>
        <w:rPr>
          <w:lang w:val="en-US"/>
        </w:rPr>
      </w:pPr>
      <w:r>
        <w:rPr>
          <w:lang w:val="en-US"/>
        </w:rPr>
        <w:t xml:space="preserve">Therefore, we propose to remove the </w:t>
      </w:r>
      <w:r w:rsidR="00C26B07">
        <w:rPr>
          <w:lang w:val="en-US"/>
        </w:rPr>
        <w:t xml:space="preserve">time </w:t>
      </w:r>
      <w:r>
        <w:rPr>
          <w:lang w:val="en-US"/>
        </w:rPr>
        <w:t xml:space="preserve">restriction on reusing the </w:t>
      </w:r>
      <w:r w:rsidR="00C26B07">
        <w:rPr>
          <w:lang w:val="en-US"/>
        </w:rPr>
        <w:t xml:space="preserve">DL </w:t>
      </w:r>
      <w:r>
        <w:rPr>
          <w:lang w:val="en-US"/>
        </w:rPr>
        <w:t>HP IDs when the HARQ feedback is disabled.</w:t>
      </w:r>
    </w:p>
    <w:p w14:paraId="6C06DA6B" w14:textId="74766975" w:rsidR="00CF539C" w:rsidRPr="00D37899" w:rsidRDefault="00CF539C" w:rsidP="00CF539C">
      <w:pPr>
        <w:pStyle w:val="Proposal"/>
        <w:rPr>
          <w:rFonts w:cs="Arial"/>
          <w:lang w:val="en-US" w:eastAsia="en-US"/>
        </w:rPr>
      </w:pPr>
      <w:bookmarkStart w:id="31" w:name="_Toc54136738"/>
      <w:bookmarkStart w:id="32" w:name="_Toc54185070"/>
      <w:bookmarkStart w:id="33" w:name="_Toc54220476"/>
      <w:bookmarkStart w:id="34" w:name="_Toc54220598"/>
      <w:bookmarkStart w:id="35" w:name="_Toc54260568"/>
      <w:r w:rsidRPr="00A603FA">
        <w:rPr>
          <w:lang w:val="en-US"/>
        </w:rPr>
        <w:t xml:space="preserve">From a RAN2 perspective, when </w:t>
      </w:r>
      <w:r>
        <w:rPr>
          <w:lang w:val="en-US"/>
        </w:rPr>
        <w:t xml:space="preserve">HARQ feedback is disabled for </w:t>
      </w:r>
      <w:r w:rsidRPr="00A603FA">
        <w:rPr>
          <w:lang w:val="en-US"/>
        </w:rPr>
        <w:t>a DL HARQ process</w:t>
      </w:r>
      <w:r w:rsidR="00BF05CD">
        <w:rPr>
          <w:lang w:val="en-US"/>
        </w:rPr>
        <w:t xml:space="preserve"> ID,</w:t>
      </w:r>
      <w:r>
        <w:rPr>
          <w:lang w:val="en-US"/>
        </w:rPr>
        <w:t xml:space="preserve"> it is beneficial to allow reusing </w:t>
      </w:r>
      <w:r w:rsidRPr="00A603FA">
        <w:rPr>
          <w:lang w:val="en-US"/>
        </w:rPr>
        <w:t xml:space="preserve">the given DL HARQ process </w:t>
      </w:r>
      <w:r w:rsidR="00A227AA">
        <w:rPr>
          <w:lang w:val="en-US"/>
        </w:rPr>
        <w:t xml:space="preserve">ID </w:t>
      </w:r>
      <w:r w:rsidRPr="00A603FA">
        <w:rPr>
          <w:lang w:val="en-US"/>
        </w:rPr>
        <w:t>in consecutive PDSCH allocations for new transmissions or retransmissions.</w:t>
      </w:r>
      <w:bookmarkEnd w:id="31"/>
      <w:bookmarkEnd w:id="32"/>
      <w:bookmarkEnd w:id="33"/>
      <w:bookmarkEnd w:id="34"/>
      <w:bookmarkEnd w:id="35"/>
    </w:p>
    <w:p w14:paraId="519DDEB0" w14:textId="77777777" w:rsidR="00E87AD3" w:rsidRPr="00D37899" w:rsidRDefault="00E87AD3" w:rsidP="00E87AD3">
      <w:pPr>
        <w:pStyle w:val="Proposal"/>
        <w:rPr>
          <w:rFonts w:cs="Arial"/>
          <w:lang w:val="en-US" w:eastAsia="en-US"/>
        </w:rPr>
      </w:pPr>
      <w:bookmarkStart w:id="36" w:name="_Toc54185071"/>
      <w:bookmarkStart w:id="37" w:name="_Toc54220477"/>
      <w:bookmarkStart w:id="38" w:name="_Toc54220599"/>
      <w:bookmarkStart w:id="39" w:name="_Toc54260569"/>
      <w:r w:rsidRPr="00A603FA">
        <w:rPr>
          <w:lang w:val="en-US"/>
        </w:rPr>
        <w:t xml:space="preserve">Send LS to RAN1 about the feasibility of </w:t>
      </w:r>
      <w:r>
        <w:rPr>
          <w:lang w:val="en-US"/>
        </w:rPr>
        <w:t>reusing DL HARQ processes in consecutive PDSCH allocations</w:t>
      </w:r>
      <w:r w:rsidRPr="00A603FA">
        <w:rPr>
          <w:lang w:val="en-US"/>
        </w:rPr>
        <w:t>.</w:t>
      </w:r>
      <w:bookmarkEnd w:id="36"/>
      <w:bookmarkEnd w:id="37"/>
      <w:bookmarkEnd w:id="38"/>
      <w:bookmarkEnd w:id="39"/>
    </w:p>
    <w:p w14:paraId="6225B152" w14:textId="78CD139C" w:rsidR="001229A0" w:rsidRPr="00A603FA" w:rsidRDefault="001229A0" w:rsidP="00500CE7">
      <w:pPr>
        <w:jc w:val="both"/>
        <w:rPr>
          <w:lang w:val="en-US"/>
        </w:rPr>
      </w:pPr>
      <w:r>
        <w:rPr>
          <w:lang w:val="en-US"/>
        </w:rPr>
        <w:t>Further RAN1 specifies</w:t>
      </w:r>
      <w:r w:rsidR="00AD04C6">
        <w:rPr>
          <w:lang w:val="en-US"/>
        </w:rPr>
        <w:t xml:space="preserve"> </w:t>
      </w:r>
      <w:r w:rsidR="00AD04C6" w:rsidRPr="00A603FA">
        <w:rPr>
          <w:lang w:val="en-US"/>
        </w:rPr>
        <w:t>in 38.214 clause 6.1</w:t>
      </w:r>
      <w:r>
        <w:rPr>
          <w:lang w:val="en-US"/>
        </w:rPr>
        <w:t>:</w:t>
      </w:r>
    </w:p>
    <w:p w14:paraId="3B846EF0" w14:textId="26E672DB" w:rsidR="00500CE7" w:rsidRPr="00A603FA" w:rsidRDefault="00AD04C6" w:rsidP="002710F7">
      <w:pPr>
        <w:rPr>
          <w:lang w:val="en-US"/>
        </w:rPr>
      </w:pPr>
      <w:r w:rsidRPr="00A603FA">
        <w:rPr>
          <w:lang w:val="en-US"/>
        </w:rPr>
        <w:t>:</w:t>
      </w:r>
    </w:p>
    <w:p w14:paraId="62A0BD5C" w14:textId="77777777" w:rsidR="00500CE7" w:rsidRPr="00A603FA" w:rsidRDefault="00500CE7" w:rsidP="00500CE7">
      <w:pPr>
        <w:ind w:left="567"/>
        <w:rPr>
          <w:lang w:val="en-US"/>
        </w:rPr>
      </w:pPr>
      <w:r w:rsidRPr="002710F7">
        <w:rPr>
          <w:i/>
          <w:iCs/>
          <w:lang w:val="en-US"/>
        </w:rPr>
        <w:t>The UE is not expected to be scheduled to transmit another PUSCH by DCI format 0_0, 0_1 or 0_2 scrambled by C-RNTI or MCS-C-RNTI for a given HARQ process until after the end of the expected transmission of the last PUSCH for that HARQ process</w:t>
      </w:r>
      <w:r w:rsidRPr="00A603FA">
        <w:rPr>
          <w:lang w:val="en-US"/>
        </w:rPr>
        <w:t>.</w:t>
      </w:r>
    </w:p>
    <w:p w14:paraId="4B8D59E6" w14:textId="7951E836" w:rsidR="00500CE7" w:rsidRPr="00A603FA" w:rsidRDefault="00500CE7" w:rsidP="00500CE7">
      <w:pPr>
        <w:jc w:val="both"/>
        <w:rPr>
          <w:lang w:val="en-US"/>
        </w:rPr>
      </w:pPr>
      <w:r w:rsidRPr="00A603FA">
        <w:rPr>
          <w:lang w:val="en-US"/>
        </w:rPr>
        <w:t xml:space="preserve">The </w:t>
      </w:r>
      <w:r w:rsidR="00AD04C6">
        <w:rPr>
          <w:lang w:val="en-US"/>
        </w:rPr>
        <w:t>interpretation</w:t>
      </w:r>
      <w:r w:rsidRPr="00A603FA">
        <w:rPr>
          <w:lang w:val="en-US"/>
        </w:rPr>
        <w:t xml:space="preserve"> of last sentence for UL </w:t>
      </w:r>
      <w:r w:rsidR="00AD04C6">
        <w:rPr>
          <w:lang w:val="en-US"/>
        </w:rPr>
        <w:t>scheduling is up for discussion in RAN1</w:t>
      </w:r>
      <w:r w:rsidRPr="00A603FA">
        <w:rPr>
          <w:lang w:val="en-US"/>
        </w:rPr>
        <w:t>, but the conservative interpretation (in Rel 15) is that the UE cannot receive a new grant for same HP ID before the end of the PUSCH transmission. Thus at least one or two slots (depending on CORSET, timing advance</w:t>
      </w:r>
      <w:r w:rsidR="00AD04C6">
        <w:rPr>
          <w:lang w:val="en-US"/>
        </w:rPr>
        <w:t>,</w:t>
      </w:r>
      <w:r w:rsidRPr="00A603FA">
        <w:rPr>
          <w:lang w:val="en-US"/>
        </w:rPr>
        <w:t xml:space="preserve"> Tproc2 and SCS) ha</w:t>
      </w:r>
      <w:r w:rsidR="00AD04C6">
        <w:rPr>
          <w:lang w:val="en-US"/>
        </w:rPr>
        <w:t>ve</w:t>
      </w:r>
      <w:r w:rsidRPr="00A603FA">
        <w:rPr>
          <w:lang w:val="en-US"/>
        </w:rPr>
        <w:t xml:space="preserve"> to pass before gNB may reuse the same HP ID in an UL grant. </w:t>
      </w:r>
      <w:r w:rsidR="001229A0">
        <w:rPr>
          <w:lang w:val="en-US"/>
        </w:rPr>
        <w:t xml:space="preserve">This is acceptable, </w:t>
      </w:r>
      <w:r w:rsidR="00C53C3E">
        <w:rPr>
          <w:lang w:val="en-US"/>
        </w:rPr>
        <w:t>and</w:t>
      </w:r>
      <w:r w:rsidR="001229A0">
        <w:rPr>
          <w:lang w:val="en-US"/>
        </w:rPr>
        <w:t xml:space="preserve"> with </w:t>
      </w:r>
      <w:r w:rsidR="00440C08">
        <w:rPr>
          <w:lang w:val="en-US"/>
        </w:rPr>
        <w:t>a few</w:t>
      </w:r>
      <w:r w:rsidR="001229A0">
        <w:rPr>
          <w:lang w:val="en-US"/>
        </w:rPr>
        <w:t xml:space="preserve"> HARQ processes it is possible to achieve peak throughput and avoid HARQ stalling.</w:t>
      </w:r>
    </w:p>
    <w:p w14:paraId="1F94A946" w14:textId="24503751" w:rsidR="001229A0" w:rsidRPr="0020763F" w:rsidRDefault="001229A0" w:rsidP="001229A0">
      <w:pPr>
        <w:pStyle w:val="Observation"/>
        <w:rPr>
          <w:lang w:val="en-US"/>
        </w:rPr>
      </w:pPr>
      <w:bookmarkStart w:id="40" w:name="_Toc54136729"/>
      <w:bookmarkStart w:id="41" w:name="_Toc54185062"/>
      <w:bookmarkStart w:id="42" w:name="_Toc54220469"/>
      <w:bookmarkStart w:id="43" w:name="_Toc54220591"/>
      <w:bookmarkStart w:id="44" w:name="_Toc54260557"/>
      <w:r>
        <w:rPr>
          <w:lang w:val="en-US"/>
        </w:rPr>
        <w:t xml:space="preserve">The current RAN1 spec allows reuse of uplink HARQ process IDs within </w:t>
      </w:r>
      <w:r w:rsidR="00A227AA">
        <w:rPr>
          <w:lang w:val="en-US"/>
        </w:rPr>
        <w:t xml:space="preserve">a few </w:t>
      </w:r>
      <w:r>
        <w:rPr>
          <w:lang w:val="en-US"/>
        </w:rPr>
        <w:t xml:space="preserve">slots and peak throughput can be reached with </w:t>
      </w:r>
      <w:r w:rsidR="00A227AA">
        <w:rPr>
          <w:lang w:val="en-US"/>
        </w:rPr>
        <w:t>a few</w:t>
      </w:r>
      <w:r>
        <w:rPr>
          <w:lang w:val="en-US"/>
        </w:rPr>
        <w:t xml:space="preserve"> HARQ processes.</w:t>
      </w:r>
      <w:bookmarkEnd w:id="40"/>
      <w:bookmarkEnd w:id="41"/>
      <w:bookmarkEnd w:id="42"/>
      <w:bookmarkEnd w:id="43"/>
      <w:bookmarkEnd w:id="44"/>
    </w:p>
    <w:p w14:paraId="6B41BADE" w14:textId="56F2FD5D" w:rsidR="00484570" w:rsidRDefault="00484570" w:rsidP="009E2299">
      <w:pPr>
        <w:pStyle w:val="Heading1"/>
        <w:rPr>
          <w:lang w:val="en-US"/>
        </w:rPr>
      </w:pPr>
      <w:r>
        <w:rPr>
          <w:lang w:val="en-US"/>
        </w:rPr>
        <w:t xml:space="preserve">Efficient </w:t>
      </w:r>
      <w:r w:rsidRPr="00484570">
        <w:rPr>
          <w:lang w:val="en-US"/>
        </w:rPr>
        <w:t xml:space="preserve">UL scheduling </w:t>
      </w:r>
      <w:r>
        <w:rPr>
          <w:lang w:val="en-US"/>
        </w:rPr>
        <w:t xml:space="preserve">and </w:t>
      </w:r>
      <w:r w:rsidRPr="00484570">
        <w:rPr>
          <w:lang w:val="en-US"/>
        </w:rPr>
        <w:t>latency</w:t>
      </w:r>
      <w:r>
        <w:rPr>
          <w:lang w:val="en-US"/>
        </w:rPr>
        <w:t xml:space="preserve"> reduction</w:t>
      </w:r>
    </w:p>
    <w:p w14:paraId="42EEB2D9" w14:textId="27FE5389" w:rsidR="00B92BC5" w:rsidRPr="00B92BC5" w:rsidRDefault="00B92BC5" w:rsidP="00B92BC5">
      <w:pPr>
        <w:rPr>
          <w:lang w:val="en-US" w:eastAsia="zh-CN"/>
        </w:rPr>
      </w:pPr>
      <w:r w:rsidRPr="000714AC">
        <w:rPr>
          <w:lang w:val="en-US"/>
        </w:rPr>
        <w:t xml:space="preserve">One major hurdle for enabling faster uplink transmissions is for the UE to quickly </w:t>
      </w:r>
      <w:r w:rsidR="006A1891">
        <w:rPr>
          <w:lang w:val="en-US"/>
        </w:rPr>
        <w:t>request and receive</w:t>
      </w:r>
      <w:r w:rsidRPr="000714AC">
        <w:rPr>
          <w:lang w:val="en-US"/>
        </w:rPr>
        <w:t xml:space="preserve"> uplink resources in order to transmit </w:t>
      </w:r>
      <w:r w:rsidR="009E2299">
        <w:rPr>
          <w:lang w:val="en-US"/>
        </w:rPr>
        <w:t>it</w:t>
      </w:r>
      <w:r w:rsidR="003D60ED">
        <w:rPr>
          <w:lang w:val="en-US"/>
        </w:rPr>
        <w:t>s</w:t>
      </w:r>
      <w:r w:rsidR="009E2299">
        <w:rPr>
          <w:lang w:val="en-US"/>
        </w:rPr>
        <w:t xml:space="preserve"> UL message</w:t>
      </w:r>
      <w:r w:rsidRPr="000714AC">
        <w:rPr>
          <w:lang w:val="en-US"/>
        </w:rPr>
        <w:t xml:space="preserve">. There are currently a set of options </w:t>
      </w:r>
      <w:r w:rsidR="006A1891">
        <w:rPr>
          <w:lang w:val="en-US"/>
        </w:rPr>
        <w:t>to reduce the latency until</w:t>
      </w:r>
      <w:r w:rsidRPr="000714AC">
        <w:rPr>
          <w:lang w:val="en-US"/>
        </w:rPr>
        <w:t xml:space="preserve"> the UE </w:t>
      </w:r>
      <w:r w:rsidR="006A1891">
        <w:rPr>
          <w:lang w:val="en-US"/>
        </w:rPr>
        <w:t>can make use of the</w:t>
      </w:r>
      <w:r w:rsidRPr="000714AC">
        <w:rPr>
          <w:lang w:val="en-US"/>
        </w:rPr>
        <w:t xml:space="preserve"> uplink resources</w:t>
      </w:r>
      <w:r w:rsidR="003D60ED">
        <w:rPr>
          <w:lang w:val="en-US"/>
        </w:rPr>
        <w:t>. One option</w:t>
      </w:r>
      <w:r w:rsidR="009E2299">
        <w:rPr>
          <w:lang w:val="en-US"/>
        </w:rPr>
        <w:t xml:space="preserve"> is for the UE </w:t>
      </w:r>
      <w:r w:rsidR="003D60ED">
        <w:rPr>
          <w:lang w:val="en-US"/>
        </w:rPr>
        <w:t>to</w:t>
      </w:r>
      <w:r w:rsidR="009E2299">
        <w:rPr>
          <w:lang w:val="en-US"/>
        </w:rPr>
        <w:t xml:space="preserve"> make use of SR request </w:t>
      </w:r>
      <w:r w:rsidR="003D60ED">
        <w:rPr>
          <w:lang w:val="en-US"/>
        </w:rPr>
        <w:t xml:space="preserve">on </w:t>
      </w:r>
      <w:r w:rsidR="009E2299">
        <w:rPr>
          <w:lang w:val="en-US"/>
        </w:rPr>
        <w:t xml:space="preserve">PUCCH resources. </w:t>
      </w:r>
    </w:p>
    <w:p w14:paraId="51D015B9" w14:textId="734CFAE3" w:rsidR="000F096B" w:rsidRPr="00492AD3" w:rsidRDefault="000F096B" w:rsidP="00484570">
      <w:pPr>
        <w:pStyle w:val="Heading2"/>
      </w:pPr>
      <w:r w:rsidRPr="00492AD3">
        <w:t>SR-BSR procedure</w:t>
      </w:r>
    </w:p>
    <w:p w14:paraId="36DE3000" w14:textId="3EFA2AEE" w:rsidR="000F096B" w:rsidRPr="000714AC" w:rsidRDefault="009E2299" w:rsidP="000F096B">
      <w:pPr>
        <w:pStyle w:val="BodyText"/>
        <w:rPr>
          <w:lang w:val="en-US"/>
        </w:rPr>
      </w:pPr>
      <w:r>
        <w:rPr>
          <w:lang w:val="en-US"/>
        </w:rPr>
        <w:t>If the UE buffer status changes and a BSR is triggered to be sent to the network, the UE first needs to acquire UL resources to send the BSR. I</w:t>
      </w:r>
      <w:r w:rsidR="000F096B" w:rsidRPr="000714AC">
        <w:rPr>
          <w:lang w:val="en-US"/>
        </w:rPr>
        <w:t>f the UE does not have any PUSCH resources to transmit the BSR</w:t>
      </w:r>
      <w:r w:rsidR="0020763F">
        <w:rPr>
          <w:lang w:val="en-US"/>
        </w:rPr>
        <w:t xml:space="preserve"> and </w:t>
      </w:r>
      <w:r w:rsidR="003D60ED">
        <w:rPr>
          <w:lang w:val="en-US"/>
        </w:rPr>
        <w:t xml:space="preserve">has </w:t>
      </w:r>
      <w:r w:rsidR="0020763F">
        <w:rPr>
          <w:lang w:val="en-US"/>
        </w:rPr>
        <w:t xml:space="preserve">no ongoing DL signaling with </w:t>
      </w:r>
      <w:r w:rsidR="0020763F">
        <w:rPr>
          <w:rFonts w:ascii="Roboto" w:hAnsi="Roboto"/>
          <w:color w:val="262626"/>
          <w:sz w:val="21"/>
          <w:szCs w:val="21"/>
          <w:shd w:val="clear" w:color="auto" w:fill="FFFFFF"/>
        </w:rPr>
        <w:t>accompanying</w:t>
      </w:r>
      <w:r w:rsidR="0020763F">
        <w:rPr>
          <w:lang w:val="en-US"/>
        </w:rPr>
        <w:t xml:space="preserve"> PUCCH resources</w:t>
      </w:r>
      <w:r w:rsidR="000F096B" w:rsidRPr="000714AC">
        <w:rPr>
          <w:lang w:val="en-US"/>
        </w:rPr>
        <w:t xml:space="preserve">, the UE </w:t>
      </w:r>
      <w:r w:rsidR="0020763F">
        <w:rPr>
          <w:lang w:val="en-US"/>
        </w:rPr>
        <w:t>must</w:t>
      </w:r>
      <w:r w:rsidR="000F096B" w:rsidRPr="000714AC">
        <w:rPr>
          <w:lang w:val="en-US"/>
        </w:rPr>
        <w:t xml:space="preserve"> </w:t>
      </w:r>
      <w:r w:rsidR="0020763F">
        <w:rPr>
          <w:lang w:val="en-US"/>
        </w:rPr>
        <w:t>send</w:t>
      </w:r>
      <w:r w:rsidR="000F096B" w:rsidRPr="000714AC">
        <w:rPr>
          <w:lang w:val="en-US"/>
        </w:rPr>
        <w:t xml:space="preserve"> a scheduling request</w:t>
      </w:r>
      <w:r w:rsidR="0020763F">
        <w:rPr>
          <w:lang w:val="en-US"/>
        </w:rPr>
        <w:t>, SR,</w:t>
      </w:r>
      <w:r w:rsidR="000F096B" w:rsidRPr="000714AC">
        <w:rPr>
          <w:lang w:val="en-US"/>
        </w:rPr>
        <w:t xml:space="preserve"> if configured</w:t>
      </w:r>
      <w:r w:rsidR="0020763F">
        <w:rPr>
          <w:lang w:val="en-US"/>
        </w:rPr>
        <w:t xml:space="preserve"> for the UE,</w:t>
      </w:r>
      <w:r w:rsidR="000F096B" w:rsidRPr="000714AC">
        <w:rPr>
          <w:lang w:val="en-US"/>
        </w:rPr>
        <w:t xml:space="preserve"> otherwise the UE shall </w:t>
      </w:r>
      <w:r w:rsidR="0020763F">
        <w:rPr>
          <w:lang w:val="en-US"/>
        </w:rPr>
        <w:t>use</w:t>
      </w:r>
      <w:r w:rsidR="000F096B" w:rsidRPr="000714AC">
        <w:rPr>
          <w:lang w:val="en-US"/>
        </w:rPr>
        <w:t xml:space="preserve"> the random access procedure</w:t>
      </w:r>
      <w:r w:rsidR="0020763F">
        <w:rPr>
          <w:lang w:val="en-US"/>
        </w:rPr>
        <w:t xml:space="preserve"> to request UL resources</w:t>
      </w:r>
      <w:r w:rsidR="000F096B" w:rsidRPr="000714AC">
        <w:rPr>
          <w:lang w:val="en-US"/>
        </w:rPr>
        <w:t xml:space="preserve">. </w:t>
      </w:r>
    </w:p>
    <w:p w14:paraId="04E44905" w14:textId="6F3355DD" w:rsidR="000F096B" w:rsidRPr="000714AC" w:rsidRDefault="0020763F" w:rsidP="000F096B">
      <w:pPr>
        <w:pStyle w:val="BodyText"/>
        <w:rPr>
          <w:lang w:val="en-US"/>
        </w:rPr>
      </w:pPr>
      <w:r>
        <w:rPr>
          <w:lang w:val="en-US"/>
        </w:rPr>
        <w:t>The SR-BSR framework is commonly used but t</w:t>
      </w:r>
      <w:r w:rsidR="000F096B" w:rsidRPr="000714AC">
        <w:rPr>
          <w:lang w:val="en-US"/>
        </w:rPr>
        <w:t xml:space="preserve">he problem related to this is that it takes several steps before the network is made aware of the buffer status and even longer before the network can properly schedule the UE. This is seen in Figure 1 where it takes 4 steps before the UE can be scheduled properly according to the buffer size. </w:t>
      </w:r>
    </w:p>
    <w:p w14:paraId="44D1F033" w14:textId="77777777" w:rsidR="000F096B" w:rsidRPr="000714AC" w:rsidRDefault="000F096B" w:rsidP="000F096B">
      <w:pPr>
        <w:pStyle w:val="BodyText"/>
        <w:keepNext/>
        <w:jc w:val="center"/>
        <w:rPr>
          <w:lang w:val="en-US"/>
        </w:rPr>
      </w:pPr>
      <w:r w:rsidRPr="000714AC">
        <w:rPr>
          <w:noProof/>
          <w:lang w:val="en-US"/>
        </w:rPr>
        <w:drawing>
          <wp:inline distT="0" distB="0" distL="0" distR="0" wp14:anchorId="0A2F024C" wp14:editId="4877D056">
            <wp:extent cx="4166559" cy="20713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44F8B4E3" w14:textId="6177A6DB" w:rsidR="000F096B" w:rsidRPr="000714AC" w:rsidRDefault="000F096B" w:rsidP="000F096B">
      <w:pPr>
        <w:pStyle w:val="Caption"/>
        <w:rPr>
          <w:rFonts w:cs="Arial"/>
          <w:lang w:val="en-US"/>
        </w:rPr>
      </w:pPr>
      <w:r w:rsidRPr="000714AC">
        <w:rPr>
          <w:rFonts w:cs="Arial"/>
          <w:lang w:val="en-US"/>
        </w:rPr>
        <w:t xml:space="preserve">Figure </w:t>
      </w:r>
      <w:r w:rsidRPr="000714AC">
        <w:rPr>
          <w:rFonts w:cs="Arial"/>
          <w:lang w:val="en-US"/>
        </w:rPr>
        <w:fldChar w:fldCharType="begin"/>
      </w:r>
      <w:r w:rsidRPr="000714AC">
        <w:rPr>
          <w:rFonts w:cs="Arial"/>
          <w:lang w:val="en-US"/>
        </w:rPr>
        <w:instrText xml:space="preserve"> SEQ Figure \* ARABIC </w:instrText>
      </w:r>
      <w:r w:rsidRPr="000714AC">
        <w:rPr>
          <w:rFonts w:cs="Arial"/>
          <w:lang w:val="en-US"/>
        </w:rPr>
        <w:fldChar w:fldCharType="separate"/>
      </w:r>
      <w:r w:rsidR="00DA18BF">
        <w:rPr>
          <w:rFonts w:cs="Arial"/>
          <w:noProof/>
          <w:lang w:val="en-US"/>
        </w:rPr>
        <w:t>1</w:t>
      </w:r>
      <w:r w:rsidRPr="000714AC">
        <w:rPr>
          <w:rFonts w:cs="Arial"/>
          <w:lang w:val="en-US"/>
        </w:rPr>
        <w:fldChar w:fldCharType="end"/>
      </w:r>
      <w:r w:rsidRPr="000714AC">
        <w:rPr>
          <w:rFonts w:cs="Arial"/>
          <w:lang w:val="en-US"/>
        </w:rPr>
        <w:t xml:space="preserve">. Propagation and processing delays. </w:t>
      </w:r>
    </w:p>
    <w:p w14:paraId="14403292" w14:textId="77777777" w:rsidR="000F096B" w:rsidRPr="000714AC" w:rsidRDefault="000F096B" w:rsidP="000F096B">
      <w:pPr>
        <w:pStyle w:val="BodyText"/>
        <w:rPr>
          <w:lang w:val="en-US"/>
        </w:rPr>
      </w:pPr>
    </w:p>
    <w:p w14:paraId="7DE0D72A" w14:textId="3916FEC1" w:rsidR="000F096B" w:rsidRPr="000714AC" w:rsidRDefault="000F096B" w:rsidP="000F096B">
      <w:pPr>
        <w:pStyle w:val="BodyText"/>
        <w:rPr>
          <w:lang w:val="en-US"/>
        </w:rPr>
      </w:pPr>
      <w:r w:rsidRPr="000714AC">
        <w:rPr>
          <w:lang w:val="en-US"/>
        </w:rPr>
        <w:t>While this procedure ha</w:t>
      </w:r>
      <w:r w:rsidR="0020763F">
        <w:rPr>
          <w:lang w:val="en-US"/>
        </w:rPr>
        <w:t>s</w:t>
      </w:r>
      <w:r w:rsidRPr="000714AC">
        <w:rPr>
          <w:lang w:val="en-US"/>
        </w:rPr>
        <w:t xml:space="preserve"> advantages such as resource efficiency due </w:t>
      </w:r>
      <w:r w:rsidR="003D60ED">
        <w:rPr>
          <w:lang w:val="en-US"/>
        </w:rPr>
        <w:t>to</w:t>
      </w:r>
      <w:r w:rsidRPr="000714AC">
        <w:rPr>
          <w:lang w:val="en-US"/>
        </w:rPr>
        <w:t xml:space="preserve"> the fact that the network will not over-provision UE resources when not needed, there are several cases where the number of steps </w:t>
      </w:r>
      <w:r w:rsidR="003D60ED">
        <w:rPr>
          <w:lang w:val="en-US"/>
        </w:rPr>
        <w:t>could</w:t>
      </w:r>
      <w:r w:rsidRPr="000714AC">
        <w:rPr>
          <w:lang w:val="en-US"/>
        </w:rPr>
        <w:t xml:space="preserve"> result </w:t>
      </w:r>
      <w:r w:rsidR="003D60ED">
        <w:rPr>
          <w:lang w:val="en-US"/>
        </w:rPr>
        <w:t>in undesired</w:t>
      </w:r>
      <w:r w:rsidRPr="000714AC">
        <w:rPr>
          <w:lang w:val="en-US"/>
        </w:rPr>
        <w:t xml:space="preserve"> delay</w:t>
      </w:r>
      <w:r w:rsidR="0020763F">
        <w:rPr>
          <w:lang w:val="en-US"/>
        </w:rPr>
        <w:t>. Since each step is associated with a propagation delay</w:t>
      </w:r>
      <w:r w:rsidR="003D60ED">
        <w:rPr>
          <w:lang w:val="en-US"/>
        </w:rPr>
        <w:t>,</w:t>
      </w:r>
      <w:r w:rsidR="0020763F">
        <w:rPr>
          <w:lang w:val="en-US"/>
        </w:rPr>
        <w:t xml:space="preserve"> the total delay for NTN with long RTT may have a profound impact on the overall delay.</w:t>
      </w:r>
      <w:r w:rsidRPr="000714AC">
        <w:rPr>
          <w:lang w:val="en-US"/>
        </w:rPr>
        <w:t xml:space="preserve">  </w:t>
      </w:r>
    </w:p>
    <w:p w14:paraId="08EBAC9F" w14:textId="183FE23F" w:rsidR="000F096B" w:rsidRPr="0020763F" w:rsidRDefault="000F096B" w:rsidP="00445906">
      <w:pPr>
        <w:pStyle w:val="Observation"/>
        <w:rPr>
          <w:lang w:val="en-US"/>
        </w:rPr>
      </w:pPr>
      <w:bookmarkStart w:id="45" w:name="_Toc32317477"/>
      <w:bookmarkStart w:id="46" w:name="_Toc45617263"/>
      <w:bookmarkStart w:id="47" w:name="_Toc45617372"/>
      <w:bookmarkStart w:id="48" w:name="_Toc45617405"/>
      <w:bookmarkStart w:id="49" w:name="_Toc47371066"/>
      <w:bookmarkStart w:id="50" w:name="_Toc47391747"/>
      <w:bookmarkStart w:id="51" w:name="_Toc47443216"/>
      <w:bookmarkStart w:id="52" w:name="_Toc47540179"/>
      <w:bookmarkStart w:id="53" w:name="_Toc47615473"/>
      <w:bookmarkStart w:id="54" w:name="_Toc47657061"/>
      <w:bookmarkStart w:id="55" w:name="_Toc47657235"/>
      <w:bookmarkStart w:id="56" w:name="_Toc47657450"/>
      <w:bookmarkStart w:id="57" w:name="_Toc53499471"/>
      <w:bookmarkStart w:id="58" w:name="_Toc53535114"/>
      <w:bookmarkStart w:id="59" w:name="_Toc53535167"/>
      <w:bookmarkStart w:id="60" w:name="_Toc53535185"/>
      <w:bookmarkStart w:id="61" w:name="_Toc53562238"/>
      <w:bookmarkStart w:id="62" w:name="_Toc54091094"/>
      <w:bookmarkStart w:id="63" w:name="_Toc54136730"/>
      <w:bookmarkStart w:id="64" w:name="_Toc54185063"/>
      <w:bookmarkStart w:id="65" w:name="_Toc54220470"/>
      <w:bookmarkStart w:id="66" w:name="_Toc54220592"/>
      <w:bookmarkStart w:id="67" w:name="_Toc54260558"/>
      <w:r w:rsidRPr="0020763F">
        <w:rPr>
          <w:lang w:val="en-US"/>
        </w:rPr>
        <w:t xml:space="preserve">The SR-BSR procedure </w:t>
      </w:r>
      <w:r w:rsidR="0020763F" w:rsidRPr="0020763F">
        <w:rPr>
          <w:lang w:val="en-US"/>
        </w:rPr>
        <w:t>may introduce</w:t>
      </w:r>
      <w:r w:rsidRPr="0020763F">
        <w:rPr>
          <w:lang w:val="en-US"/>
        </w:rPr>
        <w:t xml:space="preserve"> a large</w:t>
      </w:r>
      <w:r w:rsidR="0020763F" w:rsidRPr="0020763F">
        <w:rPr>
          <w:lang w:val="en-US"/>
        </w:rPr>
        <w:t xml:space="preserve"> scheduling</w:t>
      </w:r>
      <w:r w:rsidRPr="0020763F">
        <w:rPr>
          <w:lang w:val="en-US"/>
        </w:rPr>
        <w:t xml:space="preserve"> delay </w:t>
      </w:r>
      <w:bookmarkEnd w:id="45"/>
      <w:bookmarkEnd w:id="46"/>
      <w:bookmarkEnd w:id="47"/>
      <w:bookmarkEnd w:id="48"/>
      <w:r w:rsidR="0020763F">
        <w:rPr>
          <w:lang w:val="en-US"/>
        </w:rPr>
        <w:t>due to</w:t>
      </w:r>
      <w:r w:rsidR="007738AB">
        <w:rPr>
          <w:lang w:val="en-US"/>
        </w:rPr>
        <w:t xml:space="preserve"> the</w:t>
      </w:r>
      <w:r w:rsidR="0020763F">
        <w:rPr>
          <w:lang w:val="en-US"/>
        </w:rPr>
        <w:t xml:space="preserve"> long RTT in NTN</w:t>
      </w:r>
      <w:r w:rsidR="007738AB">
        <w:rPr>
          <w:lang w:val="en-US"/>
        </w:rPr>
        <w:t>s</w:t>
      </w:r>
      <w:r w:rsidR="003D60ED">
        <w:rPr>
          <w:lang w:val="en-US"/>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C481F8" w14:textId="77777777" w:rsidR="00490E44" w:rsidRPr="00492AD3" w:rsidRDefault="00490E44" w:rsidP="00490E44">
      <w:pPr>
        <w:pStyle w:val="Heading2"/>
      </w:pPr>
      <w:r>
        <w:t>The sr-ProhibitTimer</w:t>
      </w:r>
    </w:p>
    <w:p w14:paraId="35BAD459" w14:textId="3D7F65D8" w:rsidR="00490E44" w:rsidRDefault="00490E44" w:rsidP="00490E44">
      <w:pPr>
        <w:rPr>
          <w:lang w:val="en-US" w:eastAsia="zh-CN"/>
        </w:rPr>
      </w:pPr>
      <w:r>
        <w:rPr>
          <w:lang w:val="en-US" w:eastAsia="zh-CN"/>
        </w:rPr>
        <w:t xml:space="preserve">For the case that we rely on the SR-BSR procedure, we need to adjust the </w:t>
      </w:r>
      <w:r>
        <w:t>sr-ProhibitTimer to handle the large RTT of NTN</w:t>
      </w:r>
      <w:r w:rsidR="00EF5FA4">
        <w:t>s</w:t>
      </w:r>
      <w:r>
        <w:t>.</w:t>
      </w:r>
    </w:p>
    <w:p w14:paraId="5B711839" w14:textId="48547570" w:rsidR="00490E44" w:rsidRDefault="007738AB" w:rsidP="00490E44">
      <w:pPr>
        <w:rPr>
          <w:lang w:val="en-US" w:eastAsia="zh-CN"/>
        </w:rPr>
      </w:pPr>
      <w:r>
        <w:rPr>
          <w:lang w:val="en-US" w:eastAsia="zh-CN"/>
        </w:rPr>
        <w:t>For prioritized services we may allow the UEs to send multiple SRs during an RTT, to decrease the delay in case the gNB do no detect the first SR. Therefore, t</w:t>
      </w:r>
      <w:r w:rsidR="00490E44">
        <w:rPr>
          <w:lang w:val="en-US" w:eastAsia="zh-CN"/>
        </w:rPr>
        <w:t>his timer shall be extended with higher values in the value range</w:t>
      </w:r>
      <w:r w:rsidR="00935E19">
        <w:rPr>
          <w:lang w:val="en-US" w:eastAsia="zh-CN"/>
        </w:rPr>
        <w:t xml:space="preserve"> instead of adding an RTT offset to the value</w:t>
      </w:r>
      <w:r>
        <w:rPr>
          <w:lang w:val="en-US" w:eastAsia="zh-CN"/>
        </w:rPr>
        <w:t>.</w:t>
      </w:r>
      <w:r w:rsidR="00490E44">
        <w:rPr>
          <w:lang w:val="en-US" w:eastAsia="zh-CN"/>
        </w:rPr>
        <w:t xml:space="preserve"> </w:t>
      </w:r>
    </w:p>
    <w:p w14:paraId="1CBB1DE6" w14:textId="77777777" w:rsidR="00490E44" w:rsidRPr="00DE695D" w:rsidRDefault="00490E44" w:rsidP="00490E44">
      <w:pPr>
        <w:pStyle w:val="Proposal"/>
        <w:tabs>
          <w:tab w:val="num" w:pos="1701"/>
        </w:tabs>
        <w:overflowPunct/>
        <w:autoSpaceDE/>
        <w:autoSpaceDN/>
        <w:adjustRightInd/>
        <w:spacing w:after="160" w:line="259" w:lineRule="auto"/>
        <w:jc w:val="left"/>
        <w:textAlignment w:val="auto"/>
        <w:rPr>
          <w:rFonts w:cs="Arial"/>
          <w:lang w:val="en-US"/>
        </w:rPr>
      </w:pPr>
      <w:bookmarkStart w:id="68" w:name="_Toc54136740"/>
      <w:bookmarkStart w:id="69" w:name="_Toc54185073"/>
      <w:bookmarkStart w:id="70" w:name="_Toc54220478"/>
      <w:bookmarkStart w:id="71" w:name="_Toc54220600"/>
      <w:bookmarkStart w:id="72" w:name="_Toc54260570"/>
      <w:r>
        <w:rPr>
          <w:rFonts w:cs="Arial"/>
          <w:lang w:val="en-US"/>
        </w:rPr>
        <w:t>Extend the value range of sr-ProhibitTimer with higher values</w:t>
      </w:r>
      <w:r w:rsidRPr="00DE695D">
        <w:rPr>
          <w:rFonts w:cs="Arial"/>
          <w:lang w:val="en-US"/>
        </w:rPr>
        <w:t>.</w:t>
      </w:r>
      <w:bookmarkEnd w:id="68"/>
      <w:bookmarkEnd w:id="69"/>
      <w:bookmarkEnd w:id="70"/>
      <w:bookmarkEnd w:id="71"/>
      <w:bookmarkEnd w:id="72"/>
    </w:p>
    <w:p w14:paraId="544A06C2" w14:textId="67A37A0E" w:rsidR="000F096B" w:rsidRPr="000714AC" w:rsidRDefault="000F096B" w:rsidP="000F096B">
      <w:pPr>
        <w:pStyle w:val="Heading2"/>
        <w:rPr>
          <w:lang w:val="en-US"/>
        </w:rPr>
      </w:pPr>
      <w:r w:rsidRPr="000714AC">
        <w:rPr>
          <w:lang w:val="en-US"/>
        </w:rPr>
        <w:t>2-step Random access for BSR</w:t>
      </w:r>
    </w:p>
    <w:p w14:paraId="36F226C1" w14:textId="3B5E5D07" w:rsidR="000F096B" w:rsidRPr="000714AC" w:rsidRDefault="00EE32A7" w:rsidP="000F096B">
      <w:pPr>
        <w:pStyle w:val="BodyText"/>
        <w:rPr>
          <w:lang w:val="en-US"/>
        </w:rPr>
      </w:pPr>
      <w:r>
        <w:rPr>
          <w:lang w:val="en-US"/>
        </w:rPr>
        <w:t>T</w:t>
      </w:r>
      <w:r w:rsidR="000F096B" w:rsidRPr="000714AC">
        <w:rPr>
          <w:lang w:val="en-US"/>
        </w:rPr>
        <w:t>he SR-BSR procedure</w:t>
      </w:r>
      <w:r>
        <w:rPr>
          <w:lang w:val="en-US"/>
        </w:rPr>
        <w:t xml:space="preserve"> takes at least two HARQ RTTs before the gNB send the UE a grant based on the BSR</w:t>
      </w:r>
      <w:r w:rsidR="000F096B" w:rsidRPr="000714AC">
        <w:rPr>
          <w:lang w:val="en-US"/>
        </w:rPr>
        <w:t xml:space="preserve">. </w:t>
      </w:r>
      <w:r>
        <w:rPr>
          <w:lang w:val="en-US"/>
        </w:rPr>
        <w:t>We may provide the UE with a</w:t>
      </w:r>
      <w:r w:rsidR="000F096B" w:rsidRPr="000714AC">
        <w:rPr>
          <w:lang w:val="en-US"/>
        </w:rPr>
        <w:t xml:space="preserve"> configured grant, where the UE can send its buffer status at an early stage</w:t>
      </w:r>
      <w:r w:rsidR="003D60ED">
        <w:rPr>
          <w:lang w:val="en-US"/>
        </w:rPr>
        <w:t>.</w:t>
      </w:r>
      <w:r w:rsidR="000F096B" w:rsidRPr="000714AC">
        <w:rPr>
          <w:lang w:val="en-US"/>
        </w:rPr>
        <w:t xml:space="preserve"> </w:t>
      </w:r>
      <w:r w:rsidR="003D60ED">
        <w:rPr>
          <w:lang w:val="en-US"/>
        </w:rPr>
        <w:t>B</w:t>
      </w:r>
      <w:r w:rsidR="000F096B" w:rsidRPr="000714AC">
        <w:rPr>
          <w:lang w:val="en-US"/>
        </w:rPr>
        <w:t xml:space="preserve">ut configured grant requires a lot of resources with </w:t>
      </w:r>
      <w:r w:rsidR="003D60ED">
        <w:rPr>
          <w:lang w:val="en-US"/>
        </w:rPr>
        <w:t>short periodicity</w:t>
      </w:r>
      <w:r w:rsidR="000F096B" w:rsidRPr="000714AC">
        <w:rPr>
          <w:lang w:val="en-US"/>
        </w:rPr>
        <w:t xml:space="preserve"> in order to reduce </w:t>
      </w:r>
      <w:r>
        <w:rPr>
          <w:lang w:val="en-US"/>
        </w:rPr>
        <w:t xml:space="preserve">the </w:t>
      </w:r>
      <w:r w:rsidR="000F096B" w:rsidRPr="000714AC">
        <w:rPr>
          <w:lang w:val="en-US"/>
        </w:rPr>
        <w:t>delays</w:t>
      </w:r>
      <w:r>
        <w:rPr>
          <w:lang w:val="en-US"/>
        </w:rPr>
        <w:t>, which may be wasteful</w:t>
      </w:r>
      <w:r w:rsidR="000F096B" w:rsidRPr="000714AC">
        <w:rPr>
          <w:lang w:val="en-US"/>
        </w:rPr>
        <w:t xml:space="preserve">. </w:t>
      </w:r>
    </w:p>
    <w:p w14:paraId="02C591A2" w14:textId="77777777" w:rsidR="000F096B" w:rsidRPr="000714AC" w:rsidRDefault="000F096B" w:rsidP="000F096B">
      <w:pPr>
        <w:pStyle w:val="Observation"/>
        <w:rPr>
          <w:lang w:val="en-US"/>
        </w:rPr>
      </w:pPr>
      <w:bookmarkStart w:id="73" w:name="_Toc32317478"/>
      <w:bookmarkStart w:id="74" w:name="_Toc45617264"/>
      <w:bookmarkStart w:id="75" w:name="_Toc45617373"/>
      <w:bookmarkStart w:id="76" w:name="_Toc45617406"/>
      <w:bookmarkStart w:id="77" w:name="_Toc47371067"/>
      <w:bookmarkStart w:id="78" w:name="_Toc47391748"/>
      <w:bookmarkStart w:id="79" w:name="_Toc47443217"/>
      <w:bookmarkStart w:id="80" w:name="_Toc47540180"/>
      <w:bookmarkStart w:id="81" w:name="_Toc47615474"/>
      <w:bookmarkStart w:id="82" w:name="_Toc47657062"/>
      <w:bookmarkStart w:id="83" w:name="_Toc47657236"/>
      <w:bookmarkStart w:id="84" w:name="_Toc47657451"/>
      <w:bookmarkStart w:id="85" w:name="_Toc53499472"/>
      <w:bookmarkStart w:id="86" w:name="_Toc53535115"/>
      <w:bookmarkStart w:id="87" w:name="_Toc53535168"/>
      <w:bookmarkStart w:id="88" w:name="_Toc53535186"/>
      <w:bookmarkStart w:id="89" w:name="_Toc53562239"/>
      <w:bookmarkStart w:id="90" w:name="_Toc54091095"/>
      <w:bookmarkStart w:id="91" w:name="_Toc54136731"/>
      <w:bookmarkStart w:id="92" w:name="_Toc54185064"/>
      <w:bookmarkStart w:id="93" w:name="_Toc54220471"/>
      <w:bookmarkStart w:id="94" w:name="_Toc54220593"/>
      <w:bookmarkStart w:id="95" w:name="_Toc54260559"/>
      <w:r w:rsidRPr="000714AC">
        <w:rPr>
          <w:lang w:val="en-US"/>
        </w:rPr>
        <w:t>Using configured grant to handle BSRs may not be resource-efficient.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070AD52" w14:textId="3DB42306" w:rsidR="000F096B" w:rsidRPr="000714AC" w:rsidRDefault="00E57ACF" w:rsidP="000F096B">
      <w:pPr>
        <w:pStyle w:val="BodyText"/>
        <w:rPr>
          <w:lang w:val="en-US"/>
        </w:rPr>
      </w:pPr>
      <w:r>
        <w:rPr>
          <w:lang w:val="en-US"/>
        </w:rPr>
        <w:t>An alternative could be to use</w:t>
      </w:r>
      <w:r w:rsidR="000F096B" w:rsidRPr="000714AC">
        <w:rPr>
          <w:lang w:val="en-US"/>
        </w:rPr>
        <w:t xml:space="preserve"> the 2-step random access procedure</w:t>
      </w:r>
      <w:r>
        <w:rPr>
          <w:lang w:val="en-US"/>
        </w:rPr>
        <w:t xml:space="preserve"> i.e. to utilize the</w:t>
      </w:r>
      <w:r w:rsidR="000F096B" w:rsidRPr="000714AC">
        <w:rPr>
          <w:lang w:val="en-US"/>
        </w:rPr>
        <w:t xml:space="preserve"> </w:t>
      </w:r>
      <w:r>
        <w:rPr>
          <w:lang w:val="en-US"/>
        </w:rPr>
        <w:t>preconfigured</w:t>
      </w:r>
      <w:r w:rsidR="000F096B" w:rsidRPr="000714AC">
        <w:rPr>
          <w:lang w:val="en-US"/>
        </w:rPr>
        <w:t xml:space="preserve"> </w:t>
      </w:r>
      <w:r w:rsidRPr="000714AC">
        <w:rPr>
          <w:lang w:val="en-US"/>
        </w:rPr>
        <w:t xml:space="preserve">contentious </w:t>
      </w:r>
      <w:r w:rsidR="000F096B" w:rsidRPr="000714AC">
        <w:rPr>
          <w:lang w:val="en-US"/>
        </w:rPr>
        <w:t>2-step</w:t>
      </w:r>
      <w:r>
        <w:rPr>
          <w:lang w:val="en-US"/>
        </w:rPr>
        <w:t xml:space="preserve"> RA</w:t>
      </w:r>
      <w:r w:rsidR="000F096B" w:rsidRPr="000714AC">
        <w:rPr>
          <w:lang w:val="en-US"/>
        </w:rPr>
        <w:t xml:space="preserve"> </w:t>
      </w:r>
      <w:r>
        <w:rPr>
          <w:lang w:val="en-US"/>
        </w:rPr>
        <w:t>resources</w:t>
      </w:r>
      <w:r w:rsidR="000F096B" w:rsidRPr="000714AC">
        <w:rPr>
          <w:lang w:val="en-US"/>
        </w:rPr>
        <w:t xml:space="preserve"> </w:t>
      </w:r>
      <w:r w:rsidR="003D60ED">
        <w:rPr>
          <w:lang w:val="en-US"/>
        </w:rPr>
        <w:t>to</w:t>
      </w:r>
      <w:r w:rsidR="000F096B" w:rsidRPr="000714AC">
        <w:rPr>
          <w:lang w:val="en-US"/>
        </w:rPr>
        <w:t xml:space="preserve"> allow for transmission of BSR when the UE does not have any </w:t>
      </w:r>
      <w:r w:rsidR="006713BF">
        <w:rPr>
          <w:lang w:val="en-US"/>
        </w:rPr>
        <w:t xml:space="preserve">PUSCH </w:t>
      </w:r>
      <w:r w:rsidR="000F096B" w:rsidRPr="000714AC">
        <w:rPr>
          <w:lang w:val="en-US"/>
        </w:rPr>
        <w:t xml:space="preserve">resources. Compared to configured grant, this </w:t>
      </w:r>
      <w:r w:rsidR="00EE32A7">
        <w:rPr>
          <w:lang w:val="en-US"/>
        </w:rPr>
        <w:t>can</w:t>
      </w:r>
      <w:r w:rsidR="000F096B" w:rsidRPr="000714AC">
        <w:rPr>
          <w:lang w:val="en-US"/>
        </w:rPr>
        <w:t xml:space="preserve"> be more resource-efficient due to the fact that several UEs </w:t>
      </w:r>
      <w:r w:rsidR="00EE32A7">
        <w:rPr>
          <w:lang w:val="en-US"/>
        </w:rPr>
        <w:t>can</w:t>
      </w:r>
      <w:r w:rsidR="000F096B" w:rsidRPr="000714AC">
        <w:rPr>
          <w:lang w:val="en-US"/>
        </w:rPr>
        <w:t xml:space="preserve"> be multiplexed on the same 2-step</w:t>
      </w:r>
      <w:r>
        <w:rPr>
          <w:lang w:val="en-US"/>
        </w:rPr>
        <w:t xml:space="preserve"> RA</w:t>
      </w:r>
      <w:r w:rsidR="000F096B" w:rsidRPr="000714AC">
        <w:rPr>
          <w:lang w:val="en-US"/>
        </w:rPr>
        <w:t xml:space="preserve"> resources</w:t>
      </w:r>
      <w:r w:rsidR="00C053E4">
        <w:rPr>
          <w:lang w:val="en-US"/>
        </w:rPr>
        <w:t>,</w:t>
      </w:r>
      <w:r w:rsidR="000F096B" w:rsidRPr="000714AC">
        <w:rPr>
          <w:lang w:val="en-US"/>
        </w:rPr>
        <w:t xml:space="preserve"> allowing for more frequent </w:t>
      </w:r>
      <w:r w:rsidR="00D37E62">
        <w:rPr>
          <w:lang w:val="en-US"/>
        </w:rPr>
        <w:t>M</w:t>
      </w:r>
      <w:r w:rsidR="000F096B" w:rsidRPr="000714AC">
        <w:rPr>
          <w:lang w:val="en-US"/>
        </w:rPr>
        <w:t xml:space="preserve">sgA PUSCH allocations which in-turn allows for faster network scheduling </w:t>
      </w:r>
      <w:r>
        <w:rPr>
          <w:lang w:val="en-US"/>
        </w:rPr>
        <w:t>due to</w:t>
      </w:r>
      <w:r w:rsidR="000F096B" w:rsidRPr="000714AC">
        <w:rPr>
          <w:lang w:val="en-US"/>
        </w:rPr>
        <w:t xml:space="preserve"> that the buffer status </w:t>
      </w:r>
      <w:r>
        <w:rPr>
          <w:lang w:val="en-US"/>
        </w:rPr>
        <w:t>report</w:t>
      </w:r>
      <w:r w:rsidR="000F096B" w:rsidRPr="000714AC">
        <w:rPr>
          <w:lang w:val="en-US"/>
        </w:rPr>
        <w:t xml:space="preserve"> </w:t>
      </w:r>
      <w:r w:rsidR="00EE32A7">
        <w:rPr>
          <w:lang w:val="en-US"/>
        </w:rPr>
        <w:t>reaching the gNB</w:t>
      </w:r>
      <w:r w:rsidR="000F096B" w:rsidRPr="000714AC">
        <w:rPr>
          <w:lang w:val="en-US"/>
        </w:rPr>
        <w:t xml:space="preserve"> in a shorter time compared </w:t>
      </w:r>
      <w:r>
        <w:rPr>
          <w:lang w:val="en-US"/>
        </w:rPr>
        <w:t>to</w:t>
      </w:r>
      <w:r w:rsidR="000F096B" w:rsidRPr="000714AC">
        <w:rPr>
          <w:lang w:val="en-US"/>
        </w:rPr>
        <w:t xml:space="preserve"> the SR-BSR procedure.</w:t>
      </w:r>
    </w:p>
    <w:p w14:paraId="42B06629" w14:textId="5B72F050" w:rsidR="0020680D" w:rsidRPr="000714AC" w:rsidRDefault="0020680D" w:rsidP="000F096B">
      <w:pPr>
        <w:pStyle w:val="BodyText"/>
        <w:rPr>
          <w:lang w:val="en-US"/>
        </w:rPr>
      </w:pPr>
      <w:r>
        <w:rPr>
          <w:lang w:val="en-US"/>
        </w:rPr>
        <w:t>This can be achieved in different ways, for example by letting a triggered BSR trigger a 2-step RA, or by letting a</w:t>
      </w:r>
      <w:r w:rsidR="00FE0608">
        <w:rPr>
          <w:lang w:val="en-US"/>
        </w:rPr>
        <w:t>n</w:t>
      </w:r>
      <w:r>
        <w:rPr>
          <w:lang w:val="en-US"/>
        </w:rPr>
        <w:t xml:space="preserve"> SR due to BSR trigger a 2-step RA. We propose</w:t>
      </w:r>
    </w:p>
    <w:p w14:paraId="6E7FA4BC" w14:textId="56465DB8" w:rsidR="00F50A24" w:rsidRDefault="000F096B" w:rsidP="000F096B">
      <w:pPr>
        <w:pStyle w:val="Proposal"/>
        <w:rPr>
          <w:lang w:val="en-US"/>
        </w:rPr>
      </w:pPr>
      <w:bookmarkStart w:id="96" w:name="_Toc32437097"/>
      <w:bookmarkStart w:id="97" w:name="_Toc45617270"/>
      <w:bookmarkStart w:id="98" w:name="_Toc45617359"/>
      <w:bookmarkStart w:id="99" w:name="_Toc47371076"/>
      <w:bookmarkStart w:id="100" w:name="_Toc47391757"/>
      <w:bookmarkStart w:id="101" w:name="_Toc47443226"/>
      <w:bookmarkStart w:id="102" w:name="_Toc47540190"/>
      <w:bookmarkStart w:id="103" w:name="_Toc47615484"/>
      <w:bookmarkStart w:id="104" w:name="_Toc47657072"/>
      <w:bookmarkStart w:id="105" w:name="_Toc47657244"/>
      <w:bookmarkStart w:id="106" w:name="_Toc47657459"/>
      <w:bookmarkStart w:id="107" w:name="_Toc53499478"/>
      <w:bookmarkStart w:id="108" w:name="_Toc53535126"/>
      <w:bookmarkStart w:id="109" w:name="_Toc53535179"/>
      <w:bookmarkStart w:id="110" w:name="_Toc53535197"/>
      <w:bookmarkStart w:id="111" w:name="_Toc53562250"/>
      <w:bookmarkStart w:id="112" w:name="_Toc54091106"/>
      <w:bookmarkStart w:id="113" w:name="_Toc54136741"/>
      <w:bookmarkStart w:id="114" w:name="_Toc54185074"/>
      <w:bookmarkStart w:id="115" w:name="_Toc54220479"/>
      <w:bookmarkStart w:id="116" w:name="_Toc54220601"/>
      <w:bookmarkStart w:id="117" w:name="_Toc54260571"/>
      <w:r w:rsidRPr="000714AC">
        <w:rPr>
          <w:lang w:val="en-US"/>
        </w:rPr>
        <w:t>Allow a</w:t>
      </w:r>
      <w:r w:rsidR="004654C2">
        <w:rPr>
          <w:lang w:val="en-US"/>
        </w:rPr>
        <w:t xml:space="preserve">n SR due to </w:t>
      </w:r>
      <w:r w:rsidRPr="000714AC">
        <w:rPr>
          <w:lang w:val="en-US"/>
        </w:rPr>
        <w:t xml:space="preserve">BSR to </w:t>
      </w:r>
      <w:r w:rsidR="004654C2">
        <w:rPr>
          <w:lang w:val="en-US"/>
        </w:rPr>
        <w:t xml:space="preserve">trigger a </w:t>
      </w:r>
      <w:r w:rsidR="00016E3C">
        <w:rPr>
          <w:lang w:val="en-US"/>
        </w:rPr>
        <w:t>BSR</w:t>
      </w:r>
      <w:r w:rsidR="004654C2">
        <w:rPr>
          <w:lang w:val="en-US"/>
        </w:rPr>
        <w:t xml:space="preserve"> </w:t>
      </w:r>
      <w:r w:rsidRPr="000714AC">
        <w:rPr>
          <w:lang w:val="en-US"/>
        </w:rPr>
        <w:t>2-step R</w:t>
      </w:r>
      <w:r w:rsidR="00E57ACF">
        <w:rPr>
          <w:lang w:val="en-US"/>
        </w:rPr>
        <w:t>A</w:t>
      </w:r>
      <w:r w:rsidR="004654C2">
        <w:rPr>
          <w:lang w:val="en-US"/>
        </w:rPr>
        <w:t xml:space="preserve">, </w:t>
      </w:r>
      <w:r w:rsidR="00016E3C">
        <w:rPr>
          <w:lang w:val="en-US"/>
        </w:rPr>
        <w:t xml:space="preserve">where </w:t>
      </w:r>
      <w:r w:rsidR="004654C2">
        <w:rPr>
          <w:lang w:val="en-US"/>
        </w:rPr>
        <w:t xml:space="preserve">BSR </w:t>
      </w:r>
      <w:r w:rsidR="00016E3C">
        <w:rPr>
          <w:lang w:val="en-US"/>
        </w:rPr>
        <w:t>is</w:t>
      </w:r>
      <w:r w:rsidR="004654C2">
        <w:rPr>
          <w:lang w:val="en-US"/>
        </w:rPr>
        <w:t xml:space="preserve"> included in MsgA, instead of transmitting </w:t>
      </w:r>
      <w:r w:rsidR="0020680D">
        <w:rPr>
          <w:lang w:val="en-US"/>
        </w:rPr>
        <w:t xml:space="preserve">the </w:t>
      </w:r>
      <w:r w:rsidR="004654C2">
        <w:rPr>
          <w:lang w:val="en-US"/>
        </w:rPr>
        <w:t>SR on PUCCH</w:t>
      </w:r>
      <w:r w:rsidRPr="000714AC">
        <w:rPr>
          <w:lang w:val="en-US"/>
        </w:rP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DB608D8" w14:textId="073F417A" w:rsidR="000F096B" w:rsidRPr="000714AC" w:rsidRDefault="00F50A24" w:rsidP="000F096B">
      <w:pPr>
        <w:pStyle w:val="Proposal"/>
        <w:rPr>
          <w:lang w:val="en-US"/>
        </w:rPr>
      </w:pPr>
      <w:bookmarkStart w:id="118" w:name="_Toc54185075"/>
      <w:bookmarkStart w:id="119" w:name="_Toc54220480"/>
      <w:bookmarkStart w:id="120" w:name="_Toc54220602"/>
      <w:bookmarkStart w:id="121" w:name="_Toc54260572"/>
      <w:r>
        <w:rPr>
          <w:lang w:val="en-US"/>
        </w:rPr>
        <w:t>The UE may be configured with 2-step RA resources that can only be used for the BSR 2-step RA.</w:t>
      </w:r>
      <w:bookmarkEnd w:id="118"/>
      <w:bookmarkEnd w:id="119"/>
      <w:bookmarkEnd w:id="120"/>
      <w:bookmarkEnd w:id="121"/>
    </w:p>
    <w:p w14:paraId="2750F755" w14:textId="42AC06B7" w:rsidR="00765E68" w:rsidRPr="001E7EE5" w:rsidRDefault="00765E68" w:rsidP="001E7EE5">
      <w:pPr>
        <w:rPr>
          <w:lang w:val="en-US" w:eastAsia="zh-CN"/>
        </w:rPr>
      </w:pPr>
    </w:p>
    <w:p w14:paraId="607F8CBE" w14:textId="43BCC701" w:rsidR="005B0FF4" w:rsidRPr="002A6BCA" w:rsidRDefault="001E7EE5" w:rsidP="00D37899">
      <w:pPr>
        <w:pStyle w:val="Heading1"/>
        <w:rPr>
          <w:lang w:val="en-US"/>
        </w:rPr>
      </w:pPr>
      <w:r>
        <w:rPr>
          <w:lang w:val="en-US"/>
        </w:rPr>
        <w:t>DRX enhancements for NT</w:t>
      </w:r>
      <w:r w:rsidR="00DE695D">
        <w:rPr>
          <w:lang w:val="en-US"/>
        </w:rPr>
        <w:t>N</w:t>
      </w:r>
    </w:p>
    <w:p w14:paraId="0B60BB78" w14:textId="626CEA18" w:rsidR="00DE695D" w:rsidRPr="00CF1DFE" w:rsidRDefault="00DE695D" w:rsidP="00DE695D">
      <w:pPr>
        <w:pStyle w:val="Heading2"/>
      </w:pPr>
      <w:r w:rsidRPr="00CF1DFE">
        <w:t>Discussion</w:t>
      </w:r>
      <w:r>
        <w:t xml:space="preserve"> on UE Active time</w:t>
      </w:r>
    </w:p>
    <w:p w14:paraId="0F2F71CE" w14:textId="62A3FD7D" w:rsidR="00894A89" w:rsidRDefault="00DE695D" w:rsidP="00DE695D">
      <w:pPr>
        <w:jc w:val="both"/>
        <w:rPr>
          <w:rFonts w:cs="Arial"/>
          <w:lang w:val="en-US"/>
        </w:rPr>
      </w:pPr>
      <w:r w:rsidRPr="00DE695D">
        <w:rPr>
          <w:rFonts w:cs="Arial"/>
          <w:lang w:val="en-US"/>
        </w:rPr>
        <w:t xml:space="preserve">The UE </w:t>
      </w:r>
      <w:r>
        <w:rPr>
          <w:rFonts w:cs="Arial"/>
          <w:lang w:val="en-US"/>
        </w:rPr>
        <w:t xml:space="preserve">is required to </w:t>
      </w:r>
      <w:r w:rsidRPr="00DE695D">
        <w:rPr>
          <w:rFonts w:cs="Arial"/>
          <w:lang w:val="en-US"/>
        </w:rPr>
        <w:t xml:space="preserve">monitor the PDCCH </w:t>
      </w:r>
      <w:r>
        <w:rPr>
          <w:rFonts w:cs="Arial"/>
          <w:lang w:val="en-US"/>
        </w:rPr>
        <w:t xml:space="preserve">when the UE is in </w:t>
      </w:r>
      <w:r w:rsidRPr="00DE695D">
        <w:rPr>
          <w:rFonts w:cs="Arial"/>
          <w:lang w:val="en-US"/>
        </w:rPr>
        <w:t xml:space="preserve">Active time. When in Active time, the UE is </w:t>
      </w:r>
      <w:r>
        <w:rPr>
          <w:rFonts w:cs="Arial"/>
          <w:lang w:val="en-US"/>
        </w:rPr>
        <w:t xml:space="preserve">also </w:t>
      </w:r>
      <w:r w:rsidRPr="00DE695D">
        <w:rPr>
          <w:rFonts w:cs="Arial"/>
          <w:lang w:val="en-US"/>
        </w:rPr>
        <w:t xml:space="preserve">required to monitor the PDCCH continuously and </w:t>
      </w:r>
      <w:r w:rsidR="001F56D6">
        <w:rPr>
          <w:rFonts w:cs="Arial"/>
          <w:lang w:val="en-US"/>
        </w:rPr>
        <w:t>is</w:t>
      </w:r>
      <w:r w:rsidR="001F56D6" w:rsidRPr="00DE695D">
        <w:rPr>
          <w:rFonts w:cs="Arial"/>
          <w:lang w:val="en-US"/>
        </w:rPr>
        <w:t xml:space="preserve"> </w:t>
      </w:r>
      <w:r w:rsidRPr="00DE695D">
        <w:rPr>
          <w:rFonts w:cs="Arial"/>
          <w:lang w:val="en-US"/>
        </w:rPr>
        <w:t>thus reachable from the network. Part of the time</w:t>
      </w:r>
      <w:r>
        <w:rPr>
          <w:rFonts w:cs="Arial"/>
          <w:lang w:val="en-US"/>
        </w:rPr>
        <w:t>s</w:t>
      </w:r>
      <w:r w:rsidRPr="00DE695D">
        <w:rPr>
          <w:rFonts w:cs="Arial"/>
          <w:lang w:val="en-US"/>
        </w:rPr>
        <w:t xml:space="preserve"> when the UE is </w:t>
      </w:r>
      <w:r>
        <w:rPr>
          <w:rFonts w:cs="Arial"/>
          <w:lang w:val="en-US"/>
        </w:rPr>
        <w:t>a</w:t>
      </w:r>
      <w:r w:rsidRPr="00DE695D">
        <w:rPr>
          <w:rFonts w:cs="Arial"/>
          <w:lang w:val="en-US"/>
        </w:rPr>
        <w:t>ctive</w:t>
      </w:r>
      <w:r>
        <w:rPr>
          <w:rFonts w:cs="Arial"/>
          <w:lang w:val="en-US"/>
        </w:rPr>
        <w:t>,</w:t>
      </w:r>
      <w:r w:rsidRPr="00DE695D">
        <w:rPr>
          <w:rFonts w:cs="Arial"/>
          <w:lang w:val="en-US"/>
        </w:rPr>
        <w:t xml:space="preserve"> </w:t>
      </w:r>
      <w:r>
        <w:rPr>
          <w:rFonts w:cs="Arial"/>
          <w:lang w:val="en-US"/>
        </w:rPr>
        <w:t>are</w:t>
      </w:r>
      <w:r w:rsidRPr="00DE695D">
        <w:rPr>
          <w:rFonts w:cs="Arial"/>
          <w:lang w:val="en-US"/>
        </w:rPr>
        <w:t xml:space="preserve"> controlled by timers configured by the network such as </w:t>
      </w:r>
      <w:r>
        <w:rPr>
          <w:rFonts w:cs="Arial"/>
          <w:lang w:val="en-US"/>
        </w:rPr>
        <w:t>C-</w:t>
      </w:r>
      <w:r w:rsidRPr="00DE695D">
        <w:rPr>
          <w:rFonts w:cs="Arial"/>
          <w:lang w:val="en-US"/>
        </w:rPr>
        <w:t>DRX related timers and RA related timers.</w:t>
      </w:r>
      <w:r w:rsidR="00894A89">
        <w:rPr>
          <w:rFonts w:cs="Arial"/>
          <w:lang w:val="en-US"/>
        </w:rPr>
        <w:t xml:space="preserve"> A UE with a C-DRX configuration can leave active time and discontinuously monitor the PDCCH to save energy. </w:t>
      </w:r>
    </w:p>
    <w:p w14:paraId="1508939A" w14:textId="4C1FF7D5" w:rsidR="00DE695D" w:rsidRPr="00DE695D" w:rsidRDefault="00894A89" w:rsidP="00DE695D">
      <w:pPr>
        <w:jc w:val="both"/>
        <w:rPr>
          <w:rFonts w:cs="Arial"/>
          <w:lang w:val="en-US"/>
        </w:rPr>
      </w:pPr>
      <w:r w:rsidRPr="000969AA">
        <w:rPr>
          <w:rFonts w:cs="Arial"/>
          <w:lang w:val="en-US" w:eastAsia="ja-JP"/>
        </w:rPr>
        <w:t xml:space="preserve">During the </w:t>
      </w:r>
      <w:r w:rsidR="002A6BCA" w:rsidRPr="000969AA">
        <w:rPr>
          <w:rFonts w:cs="Arial"/>
          <w:lang w:val="en-US" w:eastAsia="ja-JP"/>
        </w:rPr>
        <w:t xml:space="preserve">Rel-16 </w:t>
      </w:r>
      <w:r w:rsidRPr="000969AA">
        <w:rPr>
          <w:rFonts w:cs="Arial"/>
          <w:lang w:val="en-US" w:eastAsia="ja-JP"/>
        </w:rPr>
        <w:t xml:space="preserve">SI </w:t>
      </w:r>
      <w:r w:rsidR="002A6BCA" w:rsidRPr="000969AA">
        <w:rPr>
          <w:rFonts w:cs="Arial"/>
          <w:lang w:val="en-US" w:eastAsia="ja-JP"/>
        </w:rPr>
        <w:t>on NTN</w:t>
      </w:r>
      <w:r w:rsidR="002A6BCA">
        <w:rPr>
          <w:rFonts w:cs="Arial"/>
          <w:lang w:val="en-US" w:eastAsia="ja-JP"/>
        </w:rPr>
        <w:t>,</w:t>
      </w:r>
      <w:r w:rsidRPr="00894A89">
        <w:rPr>
          <w:rFonts w:cs="Arial"/>
          <w:lang w:val="en-US"/>
        </w:rPr>
        <w:t xml:space="preserve"> it was acknowledged that a</w:t>
      </w:r>
      <w:r>
        <w:rPr>
          <w:rFonts w:cs="Arial"/>
          <w:lang w:val="en-US"/>
        </w:rPr>
        <w:t>n</w:t>
      </w:r>
      <w:r w:rsidRPr="00894A89">
        <w:rPr>
          <w:rFonts w:cs="Arial"/>
          <w:lang w:val="en-US"/>
        </w:rPr>
        <w:t xml:space="preserve"> NTN UE will need an</w:t>
      </w:r>
      <w:r w:rsidR="00DE695D" w:rsidRPr="00894A89">
        <w:rPr>
          <w:rFonts w:cs="Arial"/>
          <w:lang w:val="en-US"/>
        </w:rPr>
        <w:t xml:space="preserve"> offset </w:t>
      </w:r>
      <w:r w:rsidRPr="00894A89">
        <w:rPr>
          <w:rFonts w:cs="Arial"/>
          <w:lang w:val="en-US"/>
        </w:rPr>
        <w:t>f</w:t>
      </w:r>
      <w:r w:rsidR="00DE695D" w:rsidRPr="00894A89">
        <w:rPr>
          <w:rFonts w:cs="Arial"/>
          <w:lang w:val="en-US"/>
        </w:rPr>
        <w:t>or</w:t>
      </w:r>
      <w:r w:rsidR="00DE695D" w:rsidRPr="002A6BCA">
        <w:rPr>
          <w:rFonts w:cs="Arial"/>
          <w:lang w:val="en-US" w:eastAsia="ja-JP"/>
        </w:rPr>
        <w:t xml:space="preserve"> </w:t>
      </w:r>
      <w:r w:rsidR="002A6BCA">
        <w:rPr>
          <w:rFonts w:cs="Arial"/>
          <w:lang w:val="en-US" w:eastAsia="ja-JP"/>
        </w:rPr>
        <w:t xml:space="preserve">the </w:t>
      </w:r>
      <w:r w:rsidR="002A6BCA" w:rsidRPr="00DE695D">
        <w:rPr>
          <w:rFonts w:cs="Arial"/>
          <w:i/>
          <w:lang w:val="en-US"/>
        </w:rPr>
        <w:t>drx-HARQ-</w:t>
      </w:r>
      <w:r w:rsidR="00DE695D" w:rsidRPr="00DE695D">
        <w:rPr>
          <w:rFonts w:cs="Arial"/>
          <w:i/>
          <w:lang w:val="en-US"/>
        </w:rPr>
        <w:t>RTT</w:t>
      </w:r>
      <w:r w:rsidR="002A6BCA" w:rsidRPr="00DE695D">
        <w:rPr>
          <w:rFonts w:cs="Arial"/>
          <w:i/>
          <w:lang w:val="en-US"/>
        </w:rPr>
        <w:t>-TimerDL</w:t>
      </w:r>
      <w:r w:rsidR="002A6BCA">
        <w:t xml:space="preserve"> and </w:t>
      </w:r>
      <w:r w:rsidR="002A6BCA" w:rsidRPr="00DE695D">
        <w:rPr>
          <w:rFonts w:cs="Arial"/>
          <w:i/>
          <w:lang w:val="en-US"/>
        </w:rPr>
        <w:t>drx-HARQ-RTT-Timer</w:t>
      </w:r>
      <w:r w:rsidR="002A6BCA">
        <w:rPr>
          <w:rFonts w:cs="Arial"/>
          <w:i/>
          <w:lang w:val="en-US"/>
        </w:rPr>
        <w:t>U</w:t>
      </w:r>
      <w:r w:rsidR="006639C2">
        <w:rPr>
          <w:rFonts w:cs="Arial"/>
          <w:i/>
          <w:lang w:val="en-US"/>
        </w:rPr>
        <w:t>L</w:t>
      </w:r>
      <w:r w:rsidR="00DE695D" w:rsidRPr="00894A89">
        <w:rPr>
          <w:rFonts w:cs="Arial"/>
          <w:lang w:val="en-US"/>
        </w:rPr>
        <w:t xml:space="preserve">, to allow the UE not to enter Active time too soon and </w:t>
      </w:r>
      <w:r w:rsidR="006639C2">
        <w:rPr>
          <w:rFonts w:cs="Arial"/>
          <w:lang w:val="en-US"/>
        </w:rPr>
        <w:t>to</w:t>
      </w:r>
      <w:r w:rsidR="00DE695D" w:rsidRPr="00894A89">
        <w:rPr>
          <w:rFonts w:cs="Arial"/>
          <w:lang w:val="en-US"/>
        </w:rPr>
        <w:t xml:space="preserve"> </w:t>
      </w:r>
      <w:r w:rsidRPr="00894A89">
        <w:rPr>
          <w:rFonts w:cs="Arial"/>
          <w:lang w:val="en-US"/>
        </w:rPr>
        <w:t xml:space="preserve">avoid </w:t>
      </w:r>
      <w:r w:rsidR="00DE695D" w:rsidRPr="00894A89">
        <w:rPr>
          <w:rFonts w:cs="Arial"/>
          <w:lang w:val="en-US"/>
        </w:rPr>
        <w:t>monitor</w:t>
      </w:r>
      <w:r w:rsidR="001F56D6">
        <w:rPr>
          <w:rFonts w:cs="Arial"/>
          <w:lang w:val="en-US"/>
        </w:rPr>
        <w:t>ing</w:t>
      </w:r>
      <w:r w:rsidR="00DE695D" w:rsidRPr="00894A89">
        <w:rPr>
          <w:rFonts w:cs="Arial"/>
          <w:lang w:val="en-US"/>
        </w:rPr>
        <w:t xml:space="preserve"> the PDCCH in vain.</w:t>
      </w:r>
      <w:r w:rsidR="002A6BCA">
        <w:rPr>
          <w:rFonts w:cs="Arial"/>
          <w:lang w:val="en-US"/>
        </w:rPr>
        <w:t xml:space="preserve"> </w:t>
      </w:r>
      <w:r w:rsidR="00DE695D" w:rsidRPr="00DE695D">
        <w:rPr>
          <w:rFonts w:cs="Arial"/>
          <w:lang w:val="en-US"/>
        </w:rPr>
        <w:t>The UE is also allowed to enter Active time triggered by certain events. See below, pasted from TS 38.321:</w:t>
      </w:r>
    </w:p>
    <w:p w14:paraId="05133970" w14:textId="77777777" w:rsidR="00DE695D" w:rsidRPr="00DE695D" w:rsidRDefault="00DE695D" w:rsidP="00DE695D">
      <w:pPr>
        <w:jc w:val="center"/>
        <w:rPr>
          <w:rFonts w:cs="Arial"/>
          <w:lang w:val="en-US"/>
        </w:rPr>
      </w:pPr>
      <w:r w:rsidRPr="00DE695D">
        <w:rPr>
          <w:rFonts w:cs="Arial"/>
          <w:lang w:val="en-US"/>
        </w:rPr>
        <w:t>------------------------------------------------------------------------------------------------------------</w:t>
      </w:r>
    </w:p>
    <w:p w14:paraId="72B1A693" w14:textId="77777777" w:rsidR="00326E62" w:rsidRDefault="00DE695D" w:rsidP="00326E62">
      <w:pPr>
        <w:rPr>
          <w:rFonts w:ascii="Times New Roman" w:hAnsi="Times New Roman"/>
          <w:noProof/>
        </w:rPr>
      </w:pPr>
      <w:r>
        <w:t xml:space="preserve">When a DRX cycle is configured, the Active Time </w:t>
      </w:r>
      <w:r w:rsidR="00326E62">
        <w:rPr>
          <w:noProof/>
        </w:rPr>
        <w:t xml:space="preserve">for Serving Cells in a DRX group </w:t>
      </w:r>
      <w:r>
        <w:t>includes the time while:</w:t>
      </w:r>
    </w:p>
    <w:p w14:paraId="24503ADB" w14:textId="77777777" w:rsidR="00326E62" w:rsidRDefault="00326E62" w:rsidP="00326E62">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34EEBB4D" w14:textId="77777777" w:rsidR="00326E62" w:rsidRDefault="00326E62" w:rsidP="00326E62">
      <w:pPr>
        <w:pStyle w:val="B1"/>
        <w:rPr>
          <w:noProof/>
        </w:rPr>
      </w:pPr>
      <w:r>
        <w:rPr>
          <w:iCs/>
        </w:rPr>
        <w:t>-</w:t>
      </w:r>
      <w:r>
        <w:rPr>
          <w:iCs/>
        </w:rPr>
        <w:tab/>
      </w:r>
      <w:r>
        <w:rPr>
          <w:i/>
        </w:rPr>
        <w:t>drx-RetransmissionTimerDL</w:t>
      </w:r>
      <w:r>
        <w:rPr>
          <w:noProof/>
        </w:rPr>
        <w:t xml:space="preserve"> or </w:t>
      </w:r>
      <w:r>
        <w:rPr>
          <w:i/>
        </w:rPr>
        <w:t>drx-RetransmissionTimerUL</w:t>
      </w:r>
      <w:r>
        <w:rPr>
          <w:noProof/>
        </w:rPr>
        <w:t xml:space="preserve"> is running on any Serving Cell in the DRX group; or</w:t>
      </w:r>
    </w:p>
    <w:p w14:paraId="45944759" w14:textId="77777777" w:rsidR="00326E62" w:rsidRDefault="00326E62" w:rsidP="00326E62">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6481FB05" w14:textId="77777777" w:rsidR="00326E62" w:rsidRDefault="00326E62" w:rsidP="00326E62">
      <w:pPr>
        <w:pStyle w:val="B1"/>
        <w:rPr>
          <w:noProof/>
        </w:rPr>
      </w:pPr>
      <w:r w:rsidRPr="00326E62">
        <w:rPr>
          <w:noProof/>
          <w:highlight w:val="yellow"/>
        </w:rPr>
        <w:t>-</w:t>
      </w:r>
      <w:r w:rsidRPr="00326E62">
        <w:rPr>
          <w:noProof/>
          <w:highlight w:val="yellow"/>
        </w:rPr>
        <w:tab/>
        <w:t>a Scheduling Request is sent on PUCCH and is pending (as described in clause 5.4.4); or</w:t>
      </w:r>
    </w:p>
    <w:p w14:paraId="6987D8EA" w14:textId="77777777" w:rsidR="00326E62" w:rsidRDefault="00326E62" w:rsidP="00326E62">
      <w:pPr>
        <w:pStyle w:val="B1"/>
        <w:rPr>
          <w:noProof/>
        </w:rPr>
      </w:pPr>
      <w:r w:rsidRPr="00326E62">
        <w:rPr>
          <w:noProof/>
          <w:highlight w:val="green"/>
        </w:rPr>
        <w:t>-</w:t>
      </w:r>
      <w:r w:rsidRPr="00326E62">
        <w:rPr>
          <w:noProof/>
          <w:highlight w:val="green"/>
        </w:rPr>
        <w:tab/>
        <w:t xml:space="preserve">a PDCCH indicating a new transmission addressed to the C-RNTI of the MAC entity has not been received after successful reception of a Random Access Response for the Random Access Preamble not selected by the </w:t>
      </w:r>
      <w:r w:rsidRPr="00326E62">
        <w:rPr>
          <w:noProof/>
          <w:highlight w:val="green"/>
          <w:lang w:eastAsia="ko-KR"/>
        </w:rPr>
        <w:t>MAC entity</w:t>
      </w:r>
      <w:r w:rsidRPr="00326E62">
        <w:rPr>
          <w:noProof/>
          <w:highlight w:val="green"/>
        </w:rPr>
        <w:t xml:space="preserve"> among the contention-based Random Access Preamble (as described in clauses 5.1.4 and 5.1.4a).</w:t>
      </w:r>
    </w:p>
    <w:p w14:paraId="3255AA3D" w14:textId="77777777" w:rsidR="00DE695D" w:rsidRPr="00DE695D" w:rsidRDefault="00DE695D" w:rsidP="00DE695D">
      <w:pPr>
        <w:jc w:val="center"/>
        <w:rPr>
          <w:rFonts w:cs="Arial"/>
          <w:lang w:val="en-US"/>
        </w:rPr>
      </w:pPr>
      <w:r w:rsidRPr="00DE695D">
        <w:rPr>
          <w:rFonts w:cs="Arial"/>
          <w:lang w:val="en-US"/>
        </w:rPr>
        <w:t>------------------------------------------------------------------------------------------------------------</w:t>
      </w:r>
    </w:p>
    <w:p w14:paraId="1B70A793" w14:textId="65ADEA67" w:rsidR="00DE695D" w:rsidRPr="00DE695D" w:rsidRDefault="00DE695D" w:rsidP="00DE695D">
      <w:pPr>
        <w:jc w:val="both"/>
        <w:rPr>
          <w:rFonts w:cs="Arial"/>
          <w:lang w:val="en-US"/>
        </w:rPr>
      </w:pPr>
      <w:r w:rsidRPr="00DE695D">
        <w:rPr>
          <w:rFonts w:cs="Arial"/>
          <w:lang w:val="en-US"/>
        </w:rPr>
        <w:t>When a UE has a pending SR</w:t>
      </w:r>
      <w:r w:rsidR="00894A89">
        <w:rPr>
          <w:rFonts w:cs="Arial"/>
          <w:lang w:val="en-US"/>
        </w:rPr>
        <w:t>,</w:t>
      </w:r>
      <w:r w:rsidRPr="00DE695D">
        <w:rPr>
          <w:rFonts w:cs="Arial"/>
          <w:lang w:val="en-US"/>
        </w:rPr>
        <w:t xml:space="preserve"> it will enter Active time and start monitoring the PDCCH. Given the large RTT of an NTN, the UE </w:t>
      </w:r>
      <w:r w:rsidR="00894A89">
        <w:rPr>
          <w:rFonts w:cs="Arial"/>
          <w:lang w:val="en-US"/>
        </w:rPr>
        <w:t>can’</w:t>
      </w:r>
      <w:r w:rsidRPr="00DE695D">
        <w:rPr>
          <w:rFonts w:cs="Arial"/>
          <w:lang w:val="en-US"/>
        </w:rPr>
        <w:t xml:space="preserve">t </w:t>
      </w:r>
      <w:r w:rsidR="00894A89">
        <w:rPr>
          <w:rFonts w:cs="Arial"/>
          <w:lang w:val="en-US"/>
        </w:rPr>
        <w:t>expect</w:t>
      </w:r>
      <w:r w:rsidRPr="00DE695D">
        <w:rPr>
          <w:rFonts w:cs="Arial"/>
          <w:lang w:val="en-US"/>
        </w:rPr>
        <w:t xml:space="preserve"> a response to the SR until </w:t>
      </w:r>
      <w:r w:rsidRPr="00DE695D">
        <w:rPr>
          <w:rFonts w:cs="Arial"/>
          <w:i/>
          <w:lang w:val="en-US"/>
        </w:rPr>
        <w:t>RTT</w:t>
      </w:r>
      <w:r w:rsidRPr="00DE695D">
        <w:rPr>
          <w:rFonts w:cs="Arial"/>
          <w:lang w:val="en-US"/>
        </w:rPr>
        <w:t xml:space="preserve"> ms has elapsed.</w:t>
      </w:r>
    </w:p>
    <w:p w14:paraId="4BD97BD5" w14:textId="5FA9199B" w:rsidR="00DE695D" w:rsidRPr="00DE695D" w:rsidRDefault="00DE695D" w:rsidP="00DE695D">
      <w:pPr>
        <w:pStyle w:val="Observation"/>
        <w:overflowPunct/>
        <w:autoSpaceDE/>
        <w:autoSpaceDN/>
        <w:adjustRightInd/>
        <w:spacing w:after="160" w:line="259" w:lineRule="auto"/>
        <w:jc w:val="left"/>
        <w:textAlignment w:val="auto"/>
        <w:rPr>
          <w:lang w:val="en-US"/>
        </w:rPr>
      </w:pPr>
      <w:bookmarkStart w:id="122" w:name="_Toc20399764"/>
      <w:bookmarkStart w:id="123" w:name="_Toc20863326"/>
      <w:bookmarkStart w:id="124" w:name="_Toc20996202"/>
      <w:bookmarkStart w:id="125" w:name="_Toc21020106"/>
      <w:bookmarkStart w:id="126" w:name="_Toc21034075"/>
      <w:bookmarkStart w:id="127" w:name="_Toc23155768"/>
      <w:bookmarkStart w:id="128" w:name="_Toc23238205"/>
      <w:bookmarkStart w:id="129" w:name="_Toc23798436"/>
      <w:bookmarkStart w:id="130" w:name="_Toc23845117"/>
      <w:bookmarkStart w:id="131" w:name="_Toc47371069"/>
      <w:bookmarkStart w:id="132" w:name="_Toc47391750"/>
      <w:bookmarkStart w:id="133" w:name="_Toc47443219"/>
      <w:bookmarkStart w:id="134" w:name="_Toc47540181"/>
      <w:bookmarkStart w:id="135" w:name="_Toc47615475"/>
      <w:bookmarkStart w:id="136" w:name="_Toc47657063"/>
      <w:bookmarkStart w:id="137" w:name="_Toc47657237"/>
      <w:bookmarkStart w:id="138" w:name="_Toc47657452"/>
      <w:bookmarkStart w:id="139" w:name="_Toc53499473"/>
      <w:bookmarkStart w:id="140" w:name="_Toc53535116"/>
      <w:bookmarkStart w:id="141" w:name="_Toc53535169"/>
      <w:bookmarkStart w:id="142" w:name="_Toc53535187"/>
      <w:bookmarkStart w:id="143" w:name="_Toc53562240"/>
      <w:bookmarkStart w:id="144" w:name="_Toc54091096"/>
      <w:bookmarkStart w:id="145" w:name="_Toc54136732"/>
      <w:bookmarkStart w:id="146" w:name="_Toc54185065"/>
      <w:bookmarkStart w:id="147" w:name="_Toc54220472"/>
      <w:bookmarkStart w:id="148" w:name="_Toc54220594"/>
      <w:bookmarkStart w:id="149" w:name="_Toc54260560"/>
      <w:r w:rsidRPr="00DE695D">
        <w:rPr>
          <w:lang w:val="en-US"/>
        </w:rPr>
        <w:t xml:space="preserve">With current </w:t>
      </w:r>
      <w:r w:rsidR="009E1D51">
        <w:rPr>
          <w:lang w:val="en-US"/>
        </w:rPr>
        <w:t>DRX procedure</w:t>
      </w:r>
      <w:r w:rsidRPr="00DE695D">
        <w:rPr>
          <w:lang w:val="en-US"/>
        </w:rPr>
        <w:t xml:space="preserve">, the UE </w:t>
      </w:r>
      <w:r w:rsidR="008F0A3E">
        <w:rPr>
          <w:lang w:val="en-US"/>
        </w:rPr>
        <w:t>has</w:t>
      </w:r>
      <w:r w:rsidRPr="00DE695D">
        <w:rPr>
          <w:lang w:val="en-US"/>
        </w:rPr>
        <w:t xml:space="preserve"> to monitor the PDCCH in vain for RTT ms after sending </w:t>
      </w:r>
      <w:r w:rsidR="002D7BDD">
        <w:rPr>
          <w:lang w:val="en-US"/>
        </w:rPr>
        <w:t>a</w:t>
      </w:r>
      <w:r w:rsidR="007F0727">
        <w:rPr>
          <w:lang w:val="en-US"/>
        </w:rPr>
        <w:t>n</w:t>
      </w:r>
      <w:r w:rsidR="002D7BDD">
        <w:rPr>
          <w:lang w:val="en-US"/>
        </w:rPr>
        <w:t xml:space="preserve"> </w:t>
      </w:r>
      <w:r w:rsidRPr="00DE695D">
        <w:rPr>
          <w:lang w:val="en-US"/>
        </w:rPr>
        <w:t>SR.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5134E88" w14:textId="77777777" w:rsidR="00A964DE" w:rsidRDefault="00DE695D" w:rsidP="00A964DE">
      <w:pPr>
        <w:keepNext/>
        <w:jc w:val="center"/>
      </w:pPr>
      <w:r w:rsidRPr="00DE695D">
        <w:rPr>
          <w:rFonts w:cs="Arial"/>
          <w:noProof/>
          <w:lang w:val="en-US"/>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7A4E40F8" w:rsidR="00DE695D" w:rsidRPr="00DE695D" w:rsidRDefault="00A964DE" w:rsidP="00A964DE">
      <w:pPr>
        <w:pStyle w:val="Caption"/>
        <w:rPr>
          <w:rFonts w:cs="Arial"/>
          <w:b w:val="0"/>
          <w:lang w:val="en-US"/>
        </w:rPr>
      </w:pPr>
      <w:r>
        <w:t xml:space="preserve">Figure </w:t>
      </w:r>
      <w:r>
        <w:fldChar w:fldCharType="begin"/>
      </w:r>
      <w:r>
        <w:instrText xml:space="preserve"> SEQ Figure \* ARABIC </w:instrText>
      </w:r>
      <w:r>
        <w:fldChar w:fldCharType="separate"/>
      </w:r>
      <w:r w:rsidR="00DA18BF">
        <w:rPr>
          <w:noProof/>
        </w:rPr>
        <w:t>2</w:t>
      </w:r>
      <w:r>
        <w:fldChar w:fldCharType="end"/>
      </w:r>
      <w:r w:rsidR="00DE695D" w:rsidRPr="00DE695D">
        <w:rPr>
          <w:rFonts w:cs="Arial"/>
          <w:lang w:val="en-US"/>
        </w:rPr>
        <w:t>. Example of the active time period after sending SR.</w:t>
      </w:r>
    </w:p>
    <w:p w14:paraId="73CECC8D" w14:textId="442C4F94" w:rsidR="00DE695D" w:rsidRPr="00DE695D" w:rsidRDefault="00DE695D" w:rsidP="00DE695D">
      <w:pPr>
        <w:jc w:val="both"/>
        <w:rPr>
          <w:rFonts w:cs="Arial"/>
          <w:lang w:val="en-US"/>
        </w:rPr>
      </w:pPr>
      <w:r w:rsidRPr="00DE695D">
        <w:rPr>
          <w:rFonts w:cs="Arial"/>
          <w:lang w:val="en-US"/>
        </w:rPr>
        <w:t xml:space="preserve">Following the proposed way of handling </w:t>
      </w:r>
      <w:r w:rsidR="00DB2C71">
        <w:rPr>
          <w:rFonts w:cs="Arial"/>
          <w:lang w:val="en-US"/>
        </w:rPr>
        <w:t>DRX</w:t>
      </w:r>
      <w:r w:rsidRPr="00DE695D">
        <w:rPr>
          <w:rFonts w:cs="Arial"/>
          <w:lang w:val="en-US"/>
        </w:rPr>
        <w:t xml:space="preserve"> and RA timers, it is proposed to introduce an offset to when a UE should enter Active time and start monitoring for a response to an SR. Meanwhile, the UE should make use of </w:t>
      </w:r>
      <w:r w:rsidR="00DB2C71">
        <w:rPr>
          <w:rFonts w:cs="Arial"/>
          <w:lang w:val="en-US"/>
        </w:rPr>
        <w:t>DRX</w:t>
      </w:r>
      <w:r w:rsidRPr="00DE695D">
        <w:rPr>
          <w:rFonts w:cs="Arial"/>
          <w:lang w:val="en-US"/>
        </w:rPr>
        <w:t xml:space="preserve"> and thus be reachable by the network while waiting for the response to the SR. </w:t>
      </w:r>
    </w:p>
    <w:p w14:paraId="5F8A413F" w14:textId="70015E7E" w:rsidR="00DE695D" w:rsidRPr="00DE695D" w:rsidRDefault="002D7BDD" w:rsidP="00DE695D">
      <w:pPr>
        <w:pStyle w:val="Proposal"/>
        <w:tabs>
          <w:tab w:val="num" w:pos="1701"/>
        </w:tabs>
        <w:overflowPunct/>
        <w:autoSpaceDE/>
        <w:autoSpaceDN/>
        <w:adjustRightInd/>
        <w:spacing w:after="160" w:line="259" w:lineRule="auto"/>
        <w:jc w:val="left"/>
        <w:textAlignment w:val="auto"/>
        <w:rPr>
          <w:rFonts w:cs="Arial"/>
          <w:lang w:val="en-US"/>
        </w:rPr>
      </w:pPr>
      <w:bookmarkStart w:id="150" w:name="_Toc20399768"/>
      <w:bookmarkStart w:id="151" w:name="_Toc20863316"/>
      <w:bookmarkStart w:id="152" w:name="_Toc20996207"/>
      <w:bookmarkStart w:id="153" w:name="_Toc21034080"/>
      <w:bookmarkStart w:id="154" w:name="_Toc23155777"/>
      <w:bookmarkStart w:id="155" w:name="_Toc23238214"/>
      <w:bookmarkStart w:id="156" w:name="_Toc23798443"/>
      <w:bookmarkStart w:id="157" w:name="_Toc23845112"/>
      <w:bookmarkStart w:id="158" w:name="_Toc47371079"/>
      <w:bookmarkStart w:id="159" w:name="_Toc47391760"/>
      <w:bookmarkStart w:id="160" w:name="_Toc47443231"/>
      <w:bookmarkStart w:id="161" w:name="_Toc47540192"/>
      <w:bookmarkStart w:id="162" w:name="_Toc47615486"/>
      <w:bookmarkStart w:id="163" w:name="_Toc47657074"/>
      <w:bookmarkStart w:id="164" w:name="_Toc47657246"/>
      <w:bookmarkStart w:id="165" w:name="_Toc47657461"/>
      <w:bookmarkStart w:id="166" w:name="_Toc53499480"/>
      <w:bookmarkStart w:id="167" w:name="_Toc53535127"/>
      <w:bookmarkStart w:id="168" w:name="_Toc53535180"/>
      <w:bookmarkStart w:id="169" w:name="_Toc53535198"/>
      <w:bookmarkStart w:id="170" w:name="_Toc53562251"/>
      <w:bookmarkStart w:id="171" w:name="_Toc54091107"/>
      <w:bookmarkStart w:id="172" w:name="_Toc54136742"/>
      <w:bookmarkStart w:id="173" w:name="_Toc54185076"/>
      <w:bookmarkStart w:id="174" w:name="_Toc54220481"/>
      <w:bookmarkStart w:id="175" w:name="_Toc54220603"/>
      <w:bookmarkStart w:id="176" w:name="_Toc54260573"/>
      <w:r>
        <w:rPr>
          <w:rFonts w:cs="Arial"/>
          <w:lang w:val="en-US"/>
        </w:rPr>
        <w:t xml:space="preserve">For </w:t>
      </w:r>
      <w:r w:rsidR="009E1D51">
        <w:rPr>
          <w:rFonts w:cs="Arial"/>
          <w:lang w:val="en-US"/>
        </w:rPr>
        <w:t>DRX in</w:t>
      </w:r>
      <w:r>
        <w:rPr>
          <w:rFonts w:cs="Arial"/>
          <w:lang w:val="en-US"/>
        </w:rPr>
        <w:t xml:space="preserve"> NTN, </w:t>
      </w:r>
      <w:r w:rsidR="009E1D51">
        <w:rPr>
          <w:rFonts w:cs="Arial"/>
          <w:lang w:val="en-US"/>
        </w:rPr>
        <w:t xml:space="preserve">in the case that </w:t>
      </w:r>
      <w:r w:rsidR="007F0727">
        <w:rPr>
          <w:rFonts w:cs="Arial"/>
          <w:lang w:val="en-US"/>
        </w:rPr>
        <w:t xml:space="preserve">a </w:t>
      </w:r>
      <w:r w:rsidR="009E1D51">
        <w:rPr>
          <w:rFonts w:cs="Arial"/>
          <w:lang w:val="en-US"/>
        </w:rPr>
        <w:t>UE sends a</w:t>
      </w:r>
      <w:r w:rsidR="007F0727">
        <w:rPr>
          <w:rFonts w:cs="Arial"/>
          <w:lang w:val="en-US"/>
        </w:rPr>
        <w:t>n</w:t>
      </w:r>
      <w:r w:rsidR="009E1D51">
        <w:rPr>
          <w:rFonts w:cs="Arial"/>
          <w:lang w:val="en-US"/>
        </w:rPr>
        <w:t xml:space="preserve"> SR</w:t>
      </w:r>
      <w:r>
        <w:rPr>
          <w:rFonts w:cs="Arial"/>
          <w:lang w:val="en-US"/>
        </w:rPr>
        <w:t xml:space="preserve">, </w:t>
      </w:r>
      <w:r w:rsidR="00DE695D" w:rsidRPr="00DE695D">
        <w:rPr>
          <w:rFonts w:cs="Arial"/>
          <w:lang w:val="en-US"/>
        </w:rPr>
        <w:t xml:space="preserve">the UE enters Active time to monitor for a response </w:t>
      </w:r>
      <w:r w:rsidR="007F0727">
        <w:rPr>
          <w:rFonts w:cs="Arial"/>
          <w:lang w:val="en-US"/>
        </w:rPr>
        <w:t xml:space="preserve">after </w:t>
      </w:r>
      <w:r w:rsidR="009E1D51">
        <w:rPr>
          <w:rFonts w:cs="Arial"/>
          <w:lang w:val="en-US"/>
        </w:rPr>
        <w:t>an offset time has elapsed</w:t>
      </w:r>
      <w:r w:rsidR="00DE695D" w:rsidRPr="00DE695D">
        <w:rPr>
          <w:rFonts w:cs="Arial"/>
          <w:lang w:val="en-US"/>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5F600C0" w14:textId="54288770" w:rsidR="00DE695D" w:rsidRPr="00DE695D" w:rsidRDefault="00DE695D" w:rsidP="00DE695D">
      <w:pPr>
        <w:jc w:val="both"/>
        <w:rPr>
          <w:rFonts w:cs="Arial"/>
          <w:lang w:val="en-US"/>
        </w:rPr>
      </w:pPr>
      <w:r w:rsidRPr="00DE695D">
        <w:rPr>
          <w:rFonts w:cs="Arial"/>
          <w:lang w:val="en-US"/>
        </w:rPr>
        <w:t xml:space="preserve">When the UE performs CFRA it will not start the contention resolution timer that </w:t>
      </w:r>
      <w:r w:rsidR="002D7BDD">
        <w:rPr>
          <w:rFonts w:cs="Arial"/>
          <w:lang w:val="en-US"/>
        </w:rPr>
        <w:t>controls</w:t>
      </w:r>
      <w:r w:rsidRPr="00DE695D">
        <w:rPr>
          <w:rFonts w:cs="Arial"/>
          <w:lang w:val="en-US"/>
        </w:rPr>
        <w:t xml:space="preserve"> the PDCCH monitoring during CBRA. Thus, the green shaded part above</w:t>
      </w:r>
      <w:r w:rsidR="002D7BDD">
        <w:rPr>
          <w:rFonts w:cs="Arial"/>
          <w:lang w:val="en-US"/>
        </w:rPr>
        <w:t>,</w:t>
      </w:r>
      <w:r w:rsidRPr="00DE695D">
        <w:rPr>
          <w:rFonts w:cs="Arial"/>
          <w:lang w:val="en-US"/>
        </w:rPr>
        <w:t xml:space="preserve"> from TS 38.321</w:t>
      </w:r>
      <w:r w:rsidR="002D7BDD">
        <w:rPr>
          <w:rFonts w:cs="Arial"/>
          <w:lang w:val="en-US"/>
        </w:rPr>
        <w:t>,</w:t>
      </w:r>
      <w:r w:rsidRPr="00DE695D">
        <w:rPr>
          <w:rFonts w:cs="Arial"/>
          <w:lang w:val="en-US"/>
        </w:rPr>
        <w:t xml:space="preserve"> </w:t>
      </w:r>
      <w:r w:rsidR="002D7BDD">
        <w:rPr>
          <w:rFonts w:cs="Arial"/>
          <w:lang w:val="en-US"/>
        </w:rPr>
        <w:t>requires</w:t>
      </w:r>
      <w:r w:rsidRPr="00DE695D">
        <w:rPr>
          <w:rFonts w:cs="Arial"/>
          <w:lang w:val="en-US"/>
        </w:rPr>
        <w:t xml:space="preserve"> the UE to enter Active time and start the monitoring of the PDCCH</w:t>
      </w:r>
      <w:r w:rsidR="002D7BDD">
        <w:rPr>
          <w:rFonts w:cs="Arial"/>
          <w:lang w:val="en-US"/>
        </w:rPr>
        <w:t>. As such</w:t>
      </w:r>
      <w:r w:rsidR="00CA581D">
        <w:rPr>
          <w:rFonts w:cs="Arial"/>
          <w:lang w:val="en-US"/>
        </w:rPr>
        <w:t>,</w:t>
      </w:r>
      <w:r w:rsidR="002D7BDD">
        <w:rPr>
          <w:rFonts w:cs="Arial"/>
          <w:lang w:val="en-US"/>
        </w:rPr>
        <w:t xml:space="preserve"> and</w:t>
      </w:r>
      <w:r w:rsidRPr="00DE695D">
        <w:rPr>
          <w:rFonts w:cs="Arial"/>
          <w:lang w:val="en-US"/>
        </w:rPr>
        <w:t xml:space="preserve"> </w:t>
      </w:r>
      <w:r w:rsidR="002D7BDD">
        <w:rPr>
          <w:rFonts w:cs="Arial"/>
          <w:lang w:val="en-US"/>
        </w:rPr>
        <w:t>s</w:t>
      </w:r>
      <w:r w:rsidRPr="00DE695D">
        <w:rPr>
          <w:rFonts w:cs="Arial"/>
          <w:lang w:val="en-US"/>
        </w:rPr>
        <w:t xml:space="preserve">imilar as for sending SR, the UE will enter Active time and start monitoring the PDCCH already after receiving Msg2 (RAR). For CFRA, the </w:t>
      </w:r>
      <w:r w:rsidR="00CA581D">
        <w:rPr>
          <w:rFonts w:cs="Arial"/>
          <w:lang w:val="en-US"/>
        </w:rPr>
        <w:t xml:space="preserve">UL </w:t>
      </w:r>
      <w:r w:rsidRPr="00DE695D">
        <w:rPr>
          <w:rFonts w:cs="Arial"/>
          <w:lang w:val="en-US"/>
        </w:rPr>
        <w:t xml:space="preserve">message sent on PUSCH, according to the grant received in the RAR, is </w:t>
      </w:r>
      <w:r w:rsidR="00CA581D">
        <w:rPr>
          <w:rFonts w:cs="Arial"/>
          <w:lang w:val="en-US"/>
        </w:rPr>
        <w:t xml:space="preserve">by the network </w:t>
      </w:r>
      <w:r w:rsidRPr="00DE695D">
        <w:rPr>
          <w:rFonts w:cs="Arial"/>
          <w:lang w:val="en-US"/>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708418C1" w14:textId="77777777" w:rsidR="008F0A3E" w:rsidRDefault="00333A32" w:rsidP="00DE695D">
      <w:pPr>
        <w:pStyle w:val="Observation"/>
        <w:overflowPunct/>
        <w:autoSpaceDE/>
        <w:autoSpaceDN/>
        <w:adjustRightInd/>
        <w:spacing w:after="160" w:line="259" w:lineRule="auto"/>
        <w:jc w:val="left"/>
        <w:textAlignment w:val="auto"/>
        <w:rPr>
          <w:lang w:val="en-US"/>
        </w:rPr>
      </w:pPr>
      <w:bookmarkStart w:id="177" w:name="_Toc54260561"/>
      <w:bookmarkStart w:id="178" w:name="_Toc20399765"/>
      <w:bookmarkStart w:id="179" w:name="_Toc20863327"/>
      <w:bookmarkStart w:id="180" w:name="_Toc20996203"/>
      <w:bookmarkStart w:id="181" w:name="_Toc21020107"/>
      <w:bookmarkStart w:id="182" w:name="_Toc21034076"/>
      <w:bookmarkStart w:id="183" w:name="_Toc23155769"/>
      <w:bookmarkStart w:id="184" w:name="_Toc23238206"/>
      <w:bookmarkStart w:id="185" w:name="_Toc23798437"/>
      <w:bookmarkStart w:id="186" w:name="_Toc23845118"/>
      <w:bookmarkStart w:id="187" w:name="_Toc47371070"/>
      <w:bookmarkStart w:id="188" w:name="_Toc47391751"/>
      <w:bookmarkStart w:id="189" w:name="_Toc47443220"/>
      <w:bookmarkStart w:id="190" w:name="_Toc47540182"/>
      <w:bookmarkStart w:id="191" w:name="_Toc47615476"/>
      <w:bookmarkStart w:id="192" w:name="_Toc47657064"/>
      <w:bookmarkStart w:id="193" w:name="_Toc47657238"/>
      <w:bookmarkStart w:id="194" w:name="_Toc47657453"/>
      <w:bookmarkStart w:id="195" w:name="_Toc53499474"/>
      <w:bookmarkStart w:id="196" w:name="_Toc53535117"/>
      <w:bookmarkStart w:id="197" w:name="_Toc53535170"/>
      <w:bookmarkStart w:id="198" w:name="_Toc53535188"/>
      <w:bookmarkStart w:id="199" w:name="_Toc53562241"/>
      <w:bookmarkStart w:id="200" w:name="_Toc54091097"/>
      <w:bookmarkStart w:id="201" w:name="_Toc54136733"/>
      <w:bookmarkStart w:id="202" w:name="_Toc54185066"/>
      <w:bookmarkStart w:id="203" w:name="_Toc54220473"/>
      <w:bookmarkStart w:id="204" w:name="_Toc54220595"/>
      <w:r>
        <w:rPr>
          <w:lang w:val="en-US"/>
        </w:rPr>
        <w:t>For CFRA, the network typically waits to receive the transmission granted in the RAR, as an acknowledgment that the UE has received the RAR, before it schedules the UE.</w:t>
      </w:r>
      <w:bookmarkEnd w:id="177"/>
      <w:r>
        <w:rPr>
          <w:lang w:val="en-US"/>
        </w:rPr>
        <w:t xml:space="preserve"> </w:t>
      </w:r>
    </w:p>
    <w:p w14:paraId="5987B10C" w14:textId="754844CB" w:rsidR="00DE695D" w:rsidRPr="00DE695D" w:rsidRDefault="00DE695D" w:rsidP="00DE695D">
      <w:pPr>
        <w:pStyle w:val="Observation"/>
        <w:overflowPunct/>
        <w:autoSpaceDE/>
        <w:autoSpaceDN/>
        <w:adjustRightInd/>
        <w:spacing w:after="160" w:line="259" w:lineRule="auto"/>
        <w:jc w:val="left"/>
        <w:textAlignment w:val="auto"/>
        <w:rPr>
          <w:lang w:val="en-US"/>
        </w:rPr>
      </w:pPr>
      <w:bookmarkStart w:id="205" w:name="_Toc54260562"/>
      <w:r w:rsidRPr="00DE695D">
        <w:rPr>
          <w:lang w:val="en-US"/>
        </w:rPr>
        <w:t xml:space="preserve">With current </w:t>
      </w:r>
      <w:r w:rsidR="00845300">
        <w:rPr>
          <w:lang w:val="en-US"/>
        </w:rPr>
        <w:t>DRX procedure</w:t>
      </w:r>
      <w:r w:rsidRPr="00DE695D">
        <w:rPr>
          <w:lang w:val="en-US"/>
        </w:rPr>
        <w:t xml:space="preserve">, </w:t>
      </w:r>
      <w:r w:rsidR="00CA581D" w:rsidRPr="00DE695D">
        <w:rPr>
          <w:lang w:val="en-US"/>
        </w:rPr>
        <w:t xml:space="preserve">after </w:t>
      </w:r>
      <w:r w:rsidR="00CA581D">
        <w:rPr>
          <w:lang w:val="en-US"/>
        </w:rPr>
        <w:t xml:space="preserve">receiving the RAR message </w:t>
      </w:r>
      <w:r w:rsidR="00333A32">
        <w:rPr>
          <w:lang w:val="en-US"/>
        </w:rPr>
        <w:t xml:space="preserve">for </w:t>
      </w:r>
      <w:r w:rsidR="00CA581D">
        <w:rPr>
          <w:lang w:val="en-US"/>
        </w:rPr>
        <w:t>CFRA,</w:t>
      </w:r>
      <w:r w:rsidR="00CA581D" w:rsidRPr="00DE695D">
        <w:rPr>
          <w:lang w:val="en-US"/>
        </w:rPr>
        <w:t xml:space="preserve"> </w:t>
      </w:r>
      <w:r w:rsidRPr="00DE695D">
        <w:rPr>
          <w:lang w:val="en-US"/>
        </w:rPr>
        <w:t xml:space="preserve">the UE will monitor the PDCCH in vain for </w:t>
      </w:r>
      <w:r w:rsidR="00CA581D">
        <w:rPr>
          <w:lang w:val="en-US"/>
        </w:rPr>
        <w:t xml:space="preserve">at least </w:t>
      </w:r>
      <w:r w:rsidRPr="00DE695D">
        <w:rPr>
          <w:lang w:val="en-US"/>
        </w:rPr>
        <w:t>RTT ms</w:t>
      </w:r>
      <w:r w:rsidR="00845300">
        <w:rPr>
          <w:lang w:val="en-US"/>
        </w:rPr>
        <w:t xml:space="preserve"> if the network does not schedule the UE in the meantime</w:t>
      </w:r>
      <w:r w:rsidRPr="00DE695D">
        <w:rPr>
          <w:lang w:val="en-US"/>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00333A32">
        <w:rPr>
          <w:lang w:val="en-US"/>
        </w:rPr>
        <w:t xml:space="preserve"> </w:t>
      </w:r>
    </w:p>
    <w:p w14:paraId="459FF765" w14:textId="16B68B71" w:rsidR="00DE695D" w:rsidRPr="00DE695D" w:rsidRDefault="00333A32" w:rsidP="00DE695D">
      <w:pPr>
        <w:jc w:val="both"/>
        <w:rPr>
          <w:rFonts w:cs="Arial"/>
          <w:lang w:val="en-US"/>
        </w:rPr>
      </w:pPr>
      <w:r>
        <w:rPr>
          <w:rFonts w:cs="Arial"/>
          <w:lang w:val="en-US"/>
        </w:rPr>
        <w:t>We</w:t>
      </w:r>
      <w:r w:rsidR="00DE695D" w:rsidRPr="00DE695D">
        <w:rPr>
          <w:rFonts w:cs="Arial"/>
          <w:lang w:val="en-US"/>
        </w:rPr>
        <w:t xml:space="preserve"> propose to introduce a </w:t>
      </w:r>
      <w:r w:rsidR="00D03C60">
        <w:rPr>
          <w:rFonts w:cs="Arial"/>
          <w:lang w:val="en-US"/>
        </w:rPr>
        <w:t xml:space="preserve">configurable </w:t>
      </w:r>
      <w:r w:rsidR="00DE695D" w:rsidRPr="00DE695D">
        <w:rPr>
          <w:rFonts w:cs="Arial"/>
          <w:lang w:val="en-US"/>
        </w:rPr>
        <w:t xml:space="preserve">offset to when a UE should enter Active time when doing CFRA. When the UE </w:t>
      </w:r>
      <w:r>
        <w:rPr>
          <w:rFonts w:cs="Arial"/>
          <w:lang w:val="en-US"/>
        </w:rPr>
        <w:t>has</w:t>
      </w:r>
      <w:r w:rsidR="00DE695D" w:rsidRPr="00DE695D">
        <w:rPr>
          <w:rFonts w:cs="Arial"/>
          <w:lang w:val="en-US"/>
        </w:rPr>
        <w:t xml:space="preserve"> sent the PUSCH message as granted in the received RAR, it </w:t>
      </w:r>
      <w:r w:rsidR="00845300">
        <w:rPr>
          <w:rFonts w:cs="Arial"/>
          <w:lang w:val="en-US"/>
        </w:rPr>
        <w:t>would not</w:t>
      </w:r>
      <w:r w:rsidR="00DE695D" w:rsidRPr="00DE695D">
        <w:rPr>
          <w:rFonts w:cs="Arial"/>
          <w:lang w:val="en-US"/>
        </w:rPr>
        <w:t xml:space="preserve"> expect a response until </w:t>
      </w:r>
      <w:r w:rsidR="00DE695D" w:rsidRPr="00DE695D">
        <w:rPr>
          <w:rFonts w:cs="Arial"/>
          <w:i/>
          <w:lang w:val="en-US"/>
        </w:rPr>
        <w:t>RTT</w:t>
      </w:r>
      <w:r w:rsidR="00DE695D" w:rsidRPr="00DE695D">
        <w:rPr>
          <w:rFonts w:cs="Arial"/>
          <w:lang w:val="en-US"/>
        </w:rPr>
        <w:t xml:space="preserve"> ms have elapsed</w:t>
      </w:r>
      <w:r w:rsidR="00845300">
        <w:rPr>
          <w:rFonts w:cs="Arial"/>
          <w:lang w:val="en-US"/>
        </w:rPr>
        <w:t xml:space="preserve"> </w:t>
      </w:r>
      <w:r w:rsidR="00845300">
        <w:rPr>
          <w:lang w:val="en-US"/>
        </w:rPr>
        <w:t>if the network does not schedule the UE in the meantime</w:t>
      </w:r>
      <w:r w:rsidR="00DE695D" w:rsidRPr="00DE695D">
        <w:rPr>
          <w:rFonts w:cs="Arial"/>
          <w:lang w:val="en-US"/>
        </w:rPr>
        <w:t xml:space="preserve">. </w:t>
      </w:r>
      <w:r w:rsidR="00CA581D">
        <w:rPr>
          <w:rFonts w:cs="Arial"/>
          <w:lang w:val="en-US"/>
        </w:rPr>
        <w:t xml:space="preserve">Thus, </w:t>
      </w:r>
      <w:r w:rsidR="00DE695D" w:rsidRPr="00DE695D">
        <w:rPr>
          <w:rFonts w:cs="Arial"/>
          <w:lang w:val="en-US"/>
        </w:rPr>
        <w:t xml:space="preserve">the UE </w:t>
      </w:r>
      <w:r>
        <w:rPr>
          <w:rFonts w:cs="Arial"/>
          <w:lang w:val="en-US"/>
        </w:rPr>
        <w:t xml:space="preserve">can </w:t>
      </w:r>
      <w:r w:rsidR="00CA581D">
        <w:rPr>
          <w:rFonts w:cs="Arial"/>
          <w:lang w:val="en-US"/>
        </w:rPr>
        <w:t>offset the start of the active time</w:t>
      </w:r>
      <w:r w:rsidR="007A76FB">
        <w:rPr>
          <w:rFonts w:cs="Arial"/>
          <w:lang w:val="en-US"/>
        </w:rPr>
        <w:t xml:space="preserve"> by RTT</w:t>
      </w:r>
      <w:r w:rsidR="008F0A3E">
        <w:rPr>
          <w:rFonts w:cs="Arial"/>
          <w:lang w:val="en-US"/>
        </w:rPr>
        <w:t xml:space="preserve"> </w:t>
      </w:r>
      <w:r w:rsidR="007A76FB">
        <w:rPr>
          <w:rFonts w:cs="Arial"/>
          <w:lang w:val="en-US"/>
        </w:rPr>
        <w:t>ms</w:t>
      </w:r>
      <w:r w:rsidR="00DE695D" w:rsidRPr="00DE695D">
        <w:rPr>
          <w:rFonts w:cs="Arial"/>
          <w:lang w:val="en-US"/>
        </w:rPr>
        <w:t>.</w:t>
      </w:r>
      <w:r w:rsidR="00F13E49">
        <w:rPr>
          <w:rFonts w:cs="Arial"/>
          <w:lang w:val="en-US"/>
        </w:rPr>
        <w:t xml:space="preserve"> </w:t>
      </w:r>
    </w:p>
    <w:p w14:paraId="2EBDCADC" w14:textId="2CABE9A5" w:rsidR="00845300" w:rsidRPr="0039654C" w:rsidRDefault="00845300" w:rsidP="0039654C">
      <w:pPr>
        <w:pStyle w:val="Proposal"/>
        <w:tabs>
          <w:tab w:val="num" w:pos="1701"/>
        </w:tabs>
        <w:overflowPunct/>
        <w:autoSpaceDE/>
        <w:autoSpaceDN/>
        <w:adjustRightInd/>
        <w:spacing w:after="160" w:line="259" w:lineRule="auto"/>
        <w:jc w:val="left"/>
        <w:textAlignment w:val="auto"/>
        <w:rPr>
          <w:rFonts w:cs="Arial"/>
          <w:lang w:val="en-US"/>
        </w:rPr>
      </w:pPr>
      <w:bookmarkStart w:id="206" w:name="_Toc47540193"/>
      <w:bookmarkStart w:id="207" w:name="_Toc47615487"/>
      <w:bookmarkStart w:id="208" w:name="_Toc47657075"/>
      <w:bookmarkStart w:id="209" w:name="_Toc47657247"/>
      <w:bookmarkStart w:id="210" w:name="_Toc47657462"/>
      <w:bookmarkStart w:id="211" w:name="_Toc53499481"/>
      <w:bookmarkStart w:id="212" w:name="_Toc53535128"/>
      <w:bookmarkStart w:id="213" w:name="_Toc53535181"/>
      <w:bookmarkStart w:id="214" w:name="_Toc53535199"/>
      <w:bookmarkStart w:id="215" w:name="_Toc53562252"/>
      <w:bookmarkStart w:id="216" w:name="_Toc54091108"/>
      <w:bookmarkStart w:id="217" w:name="_Toc54136743"/>
      <w:bookmarkStart w:id="218" w:name="_Toc54185077"/>
      <w:bookmarkStart w:id="219" w:name="_Toc54220482"/>
      <w:bookmarkStart w:id="220" w:name="_Toc54220604"/>
      <w:bookmarkStart w:id="221" w:name="_Toc47371080"/>
      <w:bookmarkStart w:id="222" w:name="_Toc47391761"/>
      <w:bookmarkStart w:id="223" w:name="_Toc47443232"/>
      <w:bookmarkStart w:id="224" w:name="_Toc54260574"/>
      <w:r>
        <w:rPr>
          <w:rFonts w:cs="Arial"/>
          <w:lang w:val="en-US"/>
        </w:rPr>
        <w:t xml:space="preserve">For DRX in NTN, in the case that </w:t>
      </w:r>
      <w:r w:rsidR="00333A32">
        <w:rPr>
          <w:rFonts w:cs="Arial"/>
          <w:lang w:val="en-US"/>
        </w:rPr>
        <w:t xml:space="preserve">a </w:t>
      </w:r>
      <w:r>
        <w:rPr>
          <w:rFonts w:cs="Arial"/>
          <w:lang w:val="en-US"/>
        </w:rPr>
        <w:t xml:space="preserve">UE sends a </w:t>
      </w:r>
      <w:r w:rsidRPr="00DE695D">
        <w:rPr>
          <w:rFonts w:cs="Arial"/>
          <w:lang w:val="en-US"/>
        </w:rPr>
        <w:t xml:space="preserve">response to </w:t>
      </w:r>
      <w:r>
        <w:rPr>
          <w:rFonts w:cs="Arial"/>
          <w:lang w:val="en-US"/>
        </w:rPr>
        <w:t xml:space="preserve">a </w:t>
      </w:r>
      <w:r w:rsidRPr="00DE695D">
        <w:rPr>
          <w:rFonts w:cs="Arial"/>
          <w:lang w:val="en-US"/>
        </w:rPr>
        <w:t>RAR message on PUSCH during CFRA</w:t>
      </w:r>
      <w:r>
        <w:rPr>
          <w:rFonts w:cs="Arial"/>
          <w:lang w:val="en-US"/>
        </w:rPr>
        <w:t xml:space="preserve">, </w:t>
      </w:r>
      <w:r w:rsidRPr="00DE695D">
        <w:rPr>
          <w:rFonts w:cs="Arial"/>
          <w:lang w:val="en-US"/>
        </w:rPr>
        <w:t xml:space="preserve">the UE enters Active time </w:t>
      </w:r>
      <w:r>
        <w:rPr>
          <w:rFonts w:cs="Arial"/>
          <w:lang w:val="en-US"/>
        </w:rPr>
        <w:t>when an offset time has elapsed</w:t>
      </w:r>
      <w:r w:rsidR="005F4524">
        <w:rPr>
          <w:rFonts w:cs="Arial"/>
          <w:lang w:val="en-US"/>
        </w:rPr>
        <w: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86B50CC" w14:textId="29CE7112" w:rsidR="00DE695D" w:rsidRPr="00DE695D" w:rsidRDefault="00DE695D" w:rsidP="00DE695D">
      <w:pPr>
        <w:pStyle w:val="Heading2"/>
        <w:rPr>
          <w:lang w:val="en-US"/>
        </w:rPr>
      </w:pPr>
      <w:r w:rsidRPr="00DE695D">
        <w:rPr>
          <w:lang w:val="en-US"/>
        </w:rPr>
        <w:t xml:space="preserve">Discussion on HARQ and </w:t>
      </w:r>
      <w:r w:rsidR="00DB2C71">
        <w:rPr>
          <w:lang w:val="en-US"/>
        </w:rPr>
        <w:t>DRX</w:t>
      </w:r>
      <w:r w:rsidRPr="00DE695D">
        <w:rPr>
          <w:lang w:val="en-US"/>
        </w:rPr>
        <w:t xml:space="preserve"> for NTN</w:t>
      </w:r>
    </w:p>
    <w:p w14:paraId="38075EF4" w14:textId="57028FA0" w:rsidR="00DE695D" w:rsidRPr="00DE695D" w:rsidDel="000E7E34" w:rsidRDefault="00DE695D" w:rsidP="00DE695D">
      <w:pPr>
        <w:jc w:val="both"/>
        <w:rPr>
          <w:rFonts w:cs="Arial"/>
          <w:lang w:val="en-US"/>
        </w:rPr>
      </w:pPr>
      <w:r w:rsidRPr="00DE695D" w:rsidDel="000E7E34">
        <w:rPr>
          <w:rFonts w:cs="Arial"/>
          <w:lang w:val="en-US"/>
        </w:rPr>
        <w:t>Existing DRX and HARQ procedures at the PHY/MAC layer have been designed for terrestrial networks where the round-trip propagation delay is</w:t>
      </w:r>
      <w:r w:rsidRPr="00DE695D">
        <w:rPr>
          <w:rFonts w:cs="Arial"/>
          <w:lang w:val="en-US"/>
        </w:rPr>
        <w:t xml:space="preserve"> typically</w:t>
      </w:r>
      <w:r w:rsidRPr="00DE695D" w:rsidDel="000E7E34">
        <w:rPr>
          <w:rFonts w:cs="Arial"/>
          <w:lang w:val="en-US"/>
        </w:rPr>
        <w:t xml:space="preserve"> restricted to be within 1ms. With existing HARQ protocol, </w:t>
      </w:r>
      <w:r w:rsidR="007A76FB">
        <w:rPr>
          <w:rFonts w:cs="Arial"/>
          <w:lang w:val="en-US"/>
        </w:rPr>
        <w:t>the</w:t>
      </w:r>
      <w:r w:rsidRPr="00DE695D" w:rsidDel="000E7E34">
        <w:rPr>
          <w:rFonts w:cs="Arial"/>
          <w:lang w:val="en-US"/>
        </w:rPr>
        <w:t xml:space="preserve"> transmit</w:t>
      </w:r>
      <w:r w:rsidR="007A76FB">
        <w:rPr>
          <w:rFonts w:cs="Arial"/>
          <w:lang w:val="en-US"/>
        </w:rPr>
        <w:t>ting side</w:t>
      </w:r>
      <w:r w:rsidRPr="00DE695D" w:rsidDel="000E7E34">
        <w:rPr>
          <w:rFonts w:cs="Arial"/>
          <w:lang w:val="en-US"/>
        </w:rPr>
        <w:t xml:space="preserve"> needs to wait for the feedback from the receiv</w:t>
      </w:r>
      <w:r w:rsidR="007A76FB">
        <w:rPr>
          <w:rFonts w:cs="Arial"/>
          <w:lang w:val="en-US"/>
        </w:rPr>
        <w:t>ing side</w:t>
      </w:r>
      <w:r w:rsidRPr="00DE695D" w:rsidDel="000E7E34">
        <w:rPr>
          <w:rFonts w:cs="Arial"/>
          <w:lang w:val="en-US"/>
        </w:rPr>
        <w:t xml:space="preserve"> before </w:t>
      </w:r>
      <w:r w:rsidR="007A76FB">
        <w:rPr>
          <w:rFonts w:cs="Arial"/>
          <w:lang w:val="en-US"/>
        </w:rPr>
        <w:t xml:space="preserve">the HARQ process ID can be reused to retransmit or to </w:t>
      </w:r>
      <w:r w:rsidRPr="00DE695D" w:rsidDel="000E7E34">
        <w:rPr>
          <w:rFonts w:cs="Arial"/>
          <w:lang w:val="en-US"/>
        </w:rPr>
        <w:t>send new data. This stop-and-wait (SAW) procedure introduces inherent latency to the communication protocol, which may reduce the link throughput. To alleviate this issue, the existing HARQ procedure allows activating multiple HARQ processes</w:t>
      </w:r>
      <w:r w:rsidR="007A76FB">
        <w:rPr>
          <w:rFonts w:cs="Arial"/>
          <w:lang w:val="en-US"/>
        </w:rPr>
        <w:t xml:space="preserve"> with different IDs</w:t>
      </w:r>
      <w:r w:rsidRPr="00DE695D" w:rsidDel="000E7E34">
        <w:rPr>
          <w:rFonts w:cs="Arial"/>
          <w:lang w:val="en-US"/>
        </w:rPr>
        <w:t xml:space="preserve"> at the transmitter. That is, the transmitter may initiate multiple transmissions in parallel without having to wait for </w:t>
      </w:r>
      <w:r w:rsidR="007A76FB">
        <w:rPr>
          <w:rFonts w:cs="Arial"/>
          <w:lang w:val="en-US"/>
        </w:rPr>
        <w:t>each individual</w:t>
      </w:r>
      <w:r w:rsidRPr="00DE695D" w:rsidDel="000E7E34">
        <w:rPr>
          <w:rFonts w:cs="Arial"/>
          <w:lang w:val="en-US"/>
        </w:rPr>
        <w:t xml:space="preserve"> HARQ </w:t>
      </w:r>
      <w:r w:rsidR="007A76FB">
        <w:rPr>
          <w:rFonts w:cs="Arial"/>
          <w:lang w:val="en-US"/>
        </w:rPr>
        <w:t>process</w:t>
      </w:r>
      <w:r w:rsidR="0039654C">
        <w:rPr>
          <w:rFonts w:cs="Arial"/>
          <w:lang w:val="en-US"/>
        </w:rPr>
        <w:t>’s</w:t>
      </w:r>
      <w:r w:rsidR="007A76FB">
        <w:rPr>
          <w:rFonts w:cs="Arial"/>
          <w:lang w:val="en-US"/>
        </w:rPr>
        <w:t xml:space="preserve"> </w:t>
      </w:r>
      <w:r w:rsidR="004E4AAE">
        <w:rPr>
          <w:rFonts w:cs="Arial"/>
          <w:lang w:val="en-US"/>
        </w:rPr>
        <w:t>acknowledgment</w:t>
      </w:r>
      <w:r w:rsidRPr="00DE695D" w:rsidDel="000E7E34">
        <w:rPr>
          <w:rFonts w:cs="Arial"/>
          <w:lang w:val="en-US"/>
        </w:rPr>
        <w:t xml:space="preserve">. For example, </w:t>
      </w:r>
      <w:r w:rsidR="00B11C07">
        <w:rPr>
          <w:rFonts w:cs="Arial"/>
          <w:lang w:val="en-US"/>
        </w:rPr>
        <w:t xml:space="preserve">in NR </w:t>
      </w:r>
      <w:r w:rsidRPr="00DE695D" w:rsidDel="000E7E34">
        <w:rPr>
          <w:rFonts w:cs="Arial"/>
          <w:lang w:val="en-US"/>
        </w:rPr>
        <w:t xml:space="preserve">with </w:t>
      </w:r>
      <w:r w:rsidRPr="00DE695D">
        <w:rPr>
          <w:rFonts w:cs="Arial"/>
          <w:lang w:val="en-US"/>
        </w:rPr>
        <w:t xml:space="preserve">a maximum of </w:t>
      </w:r>
      <w:r w:rsidRPr="00DE695D" w:rsidDel="000E7E34">
        <w:rPr>
          <w:rFonts w:cs="Arial"/>
          <w:lang w:val="en-US"/>
        </w:rPr>
        <w:t>16 HARQ process</w:t>
      </w:r>
      <w:r w:rsidR="007A76FB">
        <w:rPr>
          <w:rFonts w:cs="Arial"/>
          <w:lang w:val="en-US"/>
        </w:rPr>
        <w:t xml:space="preserve"> IDs</w:t>
      </w:r>
      <w:r w:rsidRPr="00DE695D" w:rsidDel="000E7E34">
        <w:rPr>
          <w:rFonts w:cs="Arial"/>
          <w:lang w:val="en-US"/>
        </w:rPr>
        <w:t xml:space="preserve">, the gNB may </w:t>
      </w:r>
      <w:r w:rsidR="004E4AAE">
        <w:rPr>
          <w:rFonts w:cs="Arial"/>
          <w:lang w:val="en-US"/>
        </w:rPr>
        <w:t>send</w:t>
      </w:r>
      <w:r w:rsidRPr="00DE695D" w:rsidDel="000E7E34">
        <w:rPr>
          <w:rFonts w:cs="Arial"/>
          <w:lang w:val="en-US"/>
        </w:rPr>
        <w:t xml:space="preserve"> 16 </w:t>
      </w:r>
      <w:r w:rsidR="004E4AAE">
        <w:rPr>
          <w:rFonts w:cs="Arial"/>
          <w:lang w:val="en-US"/>
        </w:rPr>
        <w:t>DL transport blocks</w:t>
      </w:r>
      <w:r w:rsidRPr="00DE695D" w:rsidDel="000E7E34">
        <w:rPr>
          <w:rFonts w:cs="Arial"/>
          <w:lang w:val="en-US"/>
        </w:rPr>
        <w:t xml:space="preserve"> </w:t>
      </w:r>
      <w:r w:rsidR="0039654C">
        <w:rPr>
          <w:rFonts w:cs="Arial"/>
          <w:lang w:val="en-US"/>
        </w:rPr>
        <w:t>on separate HARQ processes</w:t>
      </w:r>
      <w:r w:rsidRPr="00DE695D" w:rsidDel="000E7E34">
        <w:rPr>
          <w:rFonts w:cs="Arial"/>
          <w:lang w:val="en-US"/>
        </w:rPr>
        <w:t xml:space="preserve"> without waiting for an </w:t>
      </w:r>
      <w:r w:rsidRPr="00DE695D">
        <w:rPr>
          <w:rFonts w:cs="Arial"/>
          <w:lang w:val="en-US"/>
        </w:rPr>
        <w:t>acknowledgment</w:t>
      </w:r>
      <w:r w:rsidRPr="00DE695D" w:rsidDel="000E7E34">
        <w:rPr>
          <w:rFonts w:cs="Arial"/>
          <w:lang w:val="en-US"/>
        </w:rPr>
        <w:t>.</w:t>
      </w:r>
      <w:r w:rsidRPr="00DE695D">
        <w:rPr>
          <w:rFonts w:cs="Arial"/>
          <w:lang w:val="en-US"/>
        </w:rPr>
        <w:t xml:space="preserve"> If the RTT </w:t>
      </w:r>
      <w:r w:rsidR="00B11C07">
        <w:rPr>
          <w:rFonts w:cs="Arial"/>
          <w:lang w:val="en-US"/>
        </w:rPr>
        <w:t>is</w:t>
      </w:r>
      <w:r w:rsidRPr="00DE695D">
        <w:rPr>
          <w:rFonts w:cs="Arial"/>
          <w:lang w:val="en-US"/>
        </w:rPr>
        <w:t xml:space="preserve"> longer than </w:t>
      </w:r>
      <w:r w:rsidR="00B11C07">
        <w:rPr>
          <w:rFonts w:cs="Arial"/>
          <w:lang w:val="en-US"/>
        </w:rPr>
        <w:t>16 slots</w:t>
      </w:r>
      <w:r w:rsidR="0039654C">
        <w:rPr>
          <w:rFonts w:cs="Arial"/>
          <w:lang w:val="en-US"/>
        </w:rPr>
        <w:t xml:space="preserve"> (assuming each slot is scheduled with </w:t>
      </w:r>
      <w:r w:rsidR="003277EC">
        <w:rPr>
          <w:rFonts w:cs="Arial"/>
          <w:lang w:val="en-US"/>
        </w:rPr>
        <w:t xml:space="preserve">on </w:t>
      </w:r>
      <w:r w:rsidR="0039654C">
        <w:rPr>
          <w:rFonts w:cs="Arial"/>
          <w:lang w:val="en-US"/>
        </w:rPr>
        <w:t>HARQ process)</w:t>
      </w:r>
      <w:r w:rsidR="00B11C07">
        <w:rPr>
          <w:rFonts w:cs="Arial"/>
          <w:lang w:val="en-US"/>
        </w:rPr>
        <w:t xml:space="preserve">, </w:t>
      </w:r>
      <w:r w:rsidRPr="00DE695D">
        <w:rPr>
          <w:rFonts w:cs="Arial"/>
          <w:lang w:val="en-US"/>
        </w:rPr>
        <w:t xml:space="preserve">the </w:t>
      </w:r>
      <w:r w:rsidR="00B11C07">
        <w:rPr>
          <w:rFonts w:cs="Arial"/>
          <w:lang w:val="en-US"/>
        </w:rPr>
        <w:t xml:space="preserve">NW must </w:t>
      </w:r>
      <w:r w:rsidRPr="00DE695D">
        <w:rPr>
          <w:rFonts w:cs="Arial"/>
          <w:lang w:val="en-US"/>
        </w:rPr>
        <w:t>stal</w:t>
      </w:r>
      <w:r w:rsidR="00B11C07">
        <w:rPr>
          <w:rFonts w:cs="Arial"/>
          <w:lang w:val="en-US"/>
        </w:rPr>
        <w:t>l future DL TBs until feedback is received</w:t>
      </w:r>
      <w:r w:rsidR="00EF0B0E">
        <w:rPr>
          <w:rFonts w:cs="Arial"/>
          <w:lang w:val="en-US"/>
        </w:rPr>
        <w:t>.</w:t>
      </w:r>
      <w:r w:rsidRPr="00DE695D">
        <w:rPr>
          <w:rFonts w:cs="Arial"/>
          <w:lang w:val="en-US"/>
        </w:rPr>
        <w:t xml:space="preserve"> When</w:t>
      </w:r>
      <w:r w:rsidR="003277EC">
        <w:rPr>
          <w:rFonts w:cs="Arial"/>
          <w:lang w:val="en-US"/>
        </w:rPr>
        <w:t xml:space="preserve"> this</w:t>
      </w:r>
      <w:r w:rsidRPr="00DE695D">
        <w:rPr>
          <w:rFonts w:cs="Arial"/>
          <w:lang w:val="en-US"/>
        </w:rPr>
        <w:t xml:space="preserve"> HARQ stalling occurs, </w:t>
      </w:r>
      <w:r w:rsidR="00B11C07">
        <w:rPr>
          <w:rFonts w:cs="Arial"/>
          <w:lang w:val="en-US"/>
        </w:rPr>
        <w:t xml:space="preserve">also </w:t>
      </w:r>
      <w:r w:rsidRPr="00DE695D">
        <w:rPr>
          <w:rFonts w:cs="Arial"/>
          <w:lang w:val="en-US"/>
        </w:rPr>
        <w:t>t</w:t>
      </w:r>
      <w:r w:rsidRPr="00DE695D" w:rsidDel="000E7E34">
        <w:rPr>
          <w:rFonts w:cs="Arial"/>
          <w:lang w:val="en-US"/>
        </w:rPr>
        <w:t xml:space="preserve">he UE needs to wait </w:t>
      </w:r>
      <w:r w:rsidR="003277EC">
        <w:rPr>
          <w:rFonts w:cs="Arial"/>
          <w:lang w:val="en-US"/>
        </w:rPr>
        <w:t xml:space="preserve">about </w:t>
      </w:r>
      <w:r w:rsidRPr="00DE695D" w:rsidDel="000E7E34">
        <w:rPr>
          <w:rFonts w:cs="Arial"/>
          <w:lang w:val="en-US"/>
        </w:rPr>
        <w:t xml:space="preserve">RTT milliseconds before any </w:t>
      </w:r>
      <w:r w:rsidR="00B11C07">
        <w:rPr>
          <w:rFonts w:cs="Arial"/>
          <w:lang w:val="en-US"/>
        </w:rPr>
        <w:t>new or retransmitted TBs</w:t>
      </w:r>
      <w:r w:rsidRPr="00DE695D" w:rsidDel="000E7E34">
        <w:rPr>
          <w:rFonts w:cs="Arial"/>
          <w:lang w:val="en-US"/>
        </w:rPr>
        <w:t xml:space="preserve"> </w:t>
      </w:r>
      <w:r w:rsidR="00B11C07">
        <w:rPr>
          <w:rFonts w:cs="Arial"/>
          <w:lang w:val="en-US"/>
        </w:rPr>
        <w:t>can be</w:t>
      </w:r>
      <w:r w:rsidRPr="00DE695D" w:rsidDel="000E7E34">
        <w:rPr>
          <w:rFonts w:cs="Arial"/>
          <w:lang w:val="en-US"/>
        </w:rPr>
        <w:t xml:space="preserve"> received </w:t>
      </w:r>
      <w:r w:rsidR="00B11C07">
        <w:rPr>
          <w:rFonts w:cs="Arial"/>
          <w:lang w:val="en-US"/>
        </w:rPr>
        <w:t>and</w:t>
      </w:r>
      <w:r w:rsidRPr="00DE695D" w:rsidDel="000E7E34">
        <w:rPr>
          <w:rFonts w:cs="Arial"/>
          <w:lang w:val="en-US"/>
        </w:rPr>
        <w:t xml:space="preserve"> will th</w:t>
      </w:r>
      <w:r w:rsidR="000554EE">
        <w:rPr>
          <w:rFonts w:cs="Arial"/>
          <w:lang w:val="en-US"/>
        </w:rPr>
        <w:t>us</w:t>
      </w:r>
      <w:r w:rsidRPr="00DE695D" w:rsidDel="000E7E34">
        <w:rPr>
          <w:rFonts w:cs="Arial"/>
          <w:lang w:val="en-US"/>
        </w:rPr>
        <w:t xml:space="preserve"> monitor the PDCCH in vain, draining the UE battery. </w:t>
      </w:r>
    </w:p>
    <w:p w14:paraId="36DF049A" w14:textId="07AB8EF0" w:rsidR="0056429E" w:rsidRPr="00DE695D" w:rsidDel="000E7E34" w:rsidRDefault="0056429E" w:rsidP="00DE695D">
      <w:pPr>
        <w:jc w:val="both"/>
        <w:rPr>
          <w:rFonts w:cs="Arial"/>
          <w:lang w:val="en-US"/>
        </w:rPr>
      </w:pPr>
      <w:r>
        <w:rPr>
          <w:rFonts w:cs="Arial"/>
          <w:lang w:val="en-US"/>
        </w:rPr>
        <w:t xml:space="preserve">With disabled HARQ feedback for DL transmissions, this HARQ stalling and wasted monitoring of PDCCH is avoided. Similarly, </w:t>
      </w:r>
      <w:r w:rsidR="004F15D5">
        <w:rPr>
          <w:rFonts w:cs="Arial"/>
          <w:lang w:val="en-US"/>
        </w:rPr>
        <w:t>a few</w:t>
      </w:r>
      <w:r>
        <w:rPr>
          <w:rFonts w:cs="Arial"/>
          <w:lang w:val="en-US"/>
        </w:rPr>
        <w:t xml:space="preserve"> uplink HARQ processes can be used for continuously transmissions in uplink and the HARQ stalling is avoided. The PDCCH monitoring due to drx-HARQ-RTT-TimerDL(UL) is further discussed in the next section. </w:t>
      </w:r>
    </w:p>
    <w:p w14:paraId="0FB56610" w14:textId="3FC685B4" w:rsidR="00C71BE2" w:rsidRPr="00DE695D" w:rsidRDefault="00C71BE2" w:rsidP="00C71BE2">
      <w:pPr>
        <w:pStyle w:val="Heading3"/>
      </w:pPr>
      <w:r w:rsidRPr="00DE695D">
        <w:t xml:space="preserve">On </w:t>
      </w:r>
      <w:r w:rsidR="00DB2C71">
        <w:rPr>
          <w:lang w:val="en-US"/>
        </w:rPr>
        <w:t>DRX</w:t>
      </w:r>
      <w:r w:rsidRPr="00DE695D">
        <w:t xml:space="preserve"> with HARQ enabled</w:t>
      </w:r>
    </w:p>
    <w:p w14:paraId="3D191EE6" w14:textId="7E50C109" w:rsidR="00C71BE2" w:rsidRPr="00DE695D" w:rsidRDefault="00C71BE2" w:rsidP="00C71BE2">
      <w:pPr>
        <w:jc w:val="both"/>
        <w:rPr>
          <w:rFonts w:cs="Arial"/>
          <w:lang w:val="en-US"/>
        </w:rPr>
      </w:pPr>
      <w:r w:rsidRPr="00DE695D">
        <w:rPr>
          <w:rFonts w:cs="Arial"/>
          <w:lang w:val="en-US"/>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DE695D">
        <w:rPr>
          <w:rFonts w:cs="Arial"/>
          <w:i/>
          <w:lang w:val="en-US"/>
        </w:rPr>
        <w:t>drx-InactivityTimer</w:t>
      </w:r>
      <w:r w:rsidRPr="00DE695D">
        <w:rPr>
          <w:rFonts w:cs="Arial"/>
          <w:lang w:val="en-US"/>
        </w:rPr>
        <w:t xml:space="preserve">, controlling the length of PDCCH monitoring before entering </w:t>
      </w:r>
      <w:r w:rsidR="00DB2C71">
        <w:rPr>
          <w:rFonts w:cs="Arial"/>
          <w:lang w:val="en-US"/>
        </w:rPr>
        <w:t>DRX</w:t>
      </w:r>
      <w:r w:rsidRPr="00DE695D">
        <w:rPr>
          <w:rFonts w:cs="Arial"/>
          <w:lang w:val="en-US"/>
        </w:rPr>
        <w:t xml:space="preserve">. If the most recently received DCI makes use of the last available HARQ process ID, the UE will be stalled, and no new data will be received until RTT </w:t>
      </w:r>
      <w:r w:rsidR="005F0648">
        <w:rPr>
          <w:rFonts w:cs="Arial"/>
          <w:lang w:val="en-US"/>
        </w:rPr>
        <w:t xml:space="preserve">ms </w:t>
      </w:r>
      <w:r w:rsidRPr="00DE695D">
        <w:rPr>
          <w:rFonts w:cs="Arial"/>
          <w:lang w:val="en-US"/>
        </w:rPr>
        <w:t xml:space="preserve">has elapsed from when the oldest, not yet acknowledged, HARQ process ID was received </w:t>
      </w:r>
      <w:r w:rsidR="0039654C">
        <w:rPr>
          <w:rFonts w:cs="Arial"/>
          <w:lang w:val="en-US"/>
        </w:rPr>
        <w:t>(</w:t>
      </w:r>
      <w:r w:rsidRPr="00DE695D">
        <w:rPr>
          <w:rFonts w:cs="Arial"/>
          <w:lang w:val="en-US"/>
        </w:rPr>
        <w:t xml:space="preserve">see </w:t>
      </w:r>
      <w:r w:rsidR="00A964DE">
        <w:rPr>
          <w:rFonts w:cs="Arial"/>
          <w:lang w:val="en-US"/>
        </w:rPr>
        <w:fldChar w:fldCharType="begin"/>
      </w:r>
      <w:r w:rsidR="00A964DE" w:rsidRPr="00A964DE">
        <w:rPr>
          <w:rFonts w:cs="Arial"/>
          <w:lang w:val="en-US"/>
        </w:rPr>
        <w:instrText xml:space="preserve"> REF _Ref45719785 \h </w:instrText>
      </w:r>
      <w:r w:rsidR="00A964DE">
        <w:rPr>
          <w:rFonts w:cs="Arial"/>
          <w:lang w:val="en-US"/>
        </w:rPr>
      </w:r>
      <w:r w:rsidR="00A964DE">
        <w:rPr>
          <w:rFonts w:cs="Arial"/>
          <w:lang w:val="en-US"/>
        </w:rPr>
        <w:fldChar w:fldCharType="separate"/>
      </w:r>
      <w:r w:rsidR="00DA18BF">
        <w:t xml:space="preserve">Figure </w:t>
      </w:r>
      <w:r w:rsidR="00DA18BF">
        <w:rPr>
          <w:noProof/>
        </w:rPr>
        <w:t>3</w:t>
      </w:r>
      <w:r w:rsidR="00A964DE">
        <w:rPr>
          <w:rFonts w:cs="Arial"/>
          <w:lang w:val="en-US"/>
        </w:rPr>
        <w:fldChar w:fldCharType="end"/>
      </w:r>
      <w:r w:rsidR="0039654C">
        <w:rPr>
          <w:rFonts w:cs="Arial"/>
          <w:lang w:val="en-US"/>
        </w:rPr>
        <w:t>)</w:t>
      </w:r>
      <w:r w:rsidRPr="00DE695D">
        <w:rPr>
          <w:rFonts w:cs="Arial"/>
          <w:lang w:val="en-US"/>
        </w:rPr>
        <w:t xml:space="preserve">. Since the </w:t>
      </w:r>
      <w:r w:rsidRPr="00DE695D">
        <w:rPr>
          <w:rFonts w:cs="Arial"/>
          <w:i/>
          <w:lang w:val="en-US"/>
        </w:rPr>
        <w:t>drx-InactivityTimer</w:t>
      </w:r>
      <w:r w:rsidRPr="00DE695D">
        <w:rPr>
          <w:rFonts w:cs="Arial"/>
          <w:lang w:val="en-US"/>
        </w:rPr>
        <w:t xml:space="preserve"> is running, the UE will be forced to monitor the PDCCH in vain, wasting energy </w:t>
      </w:r>
      <w:r w:rsidR="0039654C">
        <w:rPr>
          <w:rFonts w:cs="Arial"/>
          <w:lang w:val="en-US"/>
        </w:rPr>
        <w:t>(</w:t>
      </w:r>
      <w:r w:rsidRPr="00DE695D">
        <w:rPr>
          <w:rFonts w:cs="Arial"/>
          <w:lang w:val="en-US"/>
        </w:rPr>
        <w:t xml:space="preserve">see </w:t>
      </w:r>
      <w:r w:rsidR="00A964DE">
        <w:rPr>
          <w:rFonts w:cs="Arial"/>
          <w:lang w:val="en-US"/>
        </w:rPr>
        <w:fldChar w:fldCharType="begin"/>
      </w:r>
      <w:r w:rsidR="00A964DE" w:rsidRPr="00A964DE">
        <w:rPr>
          <w:rFonts w:cs="Arial"/>
          <w:lang w:val="en-US"/>
        </w:rPr>
        <w:instrText xml:space="preserve"> REF _Ref45719891 \h </w:instrText>
      </w:r>
      <w:r w:rsidR="00A964DE">
        <w:rPr>
          <w:rFonts w:cs="Arial"/>
          <w:lang w:val="en-US"/>
        </w:rPr>
      </w:r>
      <w:r w:rsidR="00A964DE">
        <w:rPr>
          <w:rFonts w:cs="Arial"/>
          <w:lang w:val="en-US"/>
        </w:rPr>
        <w:fldChar w:fldCharType="separate"/>
      </w:r>
      <w:r w:rsidR="00DA18BF">
        <w:t xml:space="preserve">Figure </w:t>
      </w:r>
      <w:r w:rsidR="00DA18BF">
        <w:rPr>
          <w:noProof/>
        </w:rPr>
        <w:t>4</w:t>
      </w:r>
      <w:r w:rsidR="00A964DE">
        <w:rPr>
          <w:rFonts w:cs="Arial"/>
          <w:lang w:val="en-US"/>
        </w:rPr>
        <w:fldChar w:fldCharType="end"/>
      </w:r>
      <w:r w:rsidR="0039654C">
        <w:rPr>
          <w:rFonts w:cs="Arial"/>
          <w:lang w:val="en-US"/>
        </w:rPr>
        <w:t>)</w:t>
      </w:r>
      <w:r w:rsidRPr="00DE695D">
        <w:rPr>
          <w:rFonts w:cs="Arial"/>
          <w:lang w:val="en-US"/>
        </w:rPr>
        <w:t>. This monitoring can be minimized by always sending a MAC CE in the</w:t>
      </w:r>
      <w:r w:rsidR="00A964DE">
        <w:rPr>
          <w:rFonts w:cs="Arial"/>
          <w:lang w:val="en-US"/>
        </w:rPr>
        <w:t xml:space="preserve"> DL TB using the</w:t>
      </w:r>
      <w:r w:rsidRPr="00DE695D">
        <w:rPr>
          <w:rFonts w:cs="Arial"/>
          <w:lang w:val="en-US"/>
        </w:rPr>
        <w:t xml:space="preserve"> last available HARQ process ID</w:t>
      </w:r>
      <w:r w:rsidR="00A964DE">
        <w:rPr>
          <w:rFonts w:cs="Arial"/>
          <w:lang w:val="en-US"/>
        </w:rPr>
        <w:t>,</w:t>
      </w:r>
      <w:r w:rsidRPr="00DE695D">
        <w:rPr>
          <w:rFonts w:cs="Arial"/>
          <w:lang w:val="en-US"/>
        </w:rPr>
        <w:t xml:space="preserve"> </w:t>
      </w:r>
      <w:r w:rsidR="00A964DE">
        <w:rPr>
          <w:rFonts w:cs="Arial"/>
          <w:lang w:val="en-US"/>
        </w:rPr>
        <w:t>forcing</w:t>
      </w:r>
      <w:r w:rsidRPr="00DE695D">
        <w:rPr>
          <w:rFonts w:cs="Arial"/>
          <w:lang w:val="en-US"/>
        </w:rPr>
        <w:t xml:space="preserve"> the UE to enter </w:t>
      </w:r>
      <w:r w:rsidR="00DB2C71">
        <w:rPr>
          <w:rFonts w:cs="Arial"/>
          <w:lang w:val="en-US"/>
        </w:rPr>
        <w:t>DRX</w:t>
      </w:r>
      <w:r w:rsidRPr="00DE695D">
        <w:rPr>
          <w:rFonts w:cs="Arial"/>
          <w:lang w:val="en-US"/>
        </w:rPr>
        <w:t xml:space="preserve">. This would however cause some overhead to be sent every x configured HARQ process IDs, which might be undesirable when the HARQ process IDs are limited. </w:t>
      </w:r>
    </w:p>
    <w:p w14:paraId="15037D6C" w14:textId="77777777" w:rsidR="00A964DE" w:rsidRDefault="00C71BE2" w:rsidP="00A964DE">
      <w:pPr>
        <w:keepNext/>
        <w:jc w:val="center"/>
      </w:pPr>
      <w:r w:rsidRPr="00DE695D">
        <w:rPr>
          <w:noProof/>
          <w:lang w:val="en-US"/>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4FCD159D" w:rsidR="00C71BE2" w:rsidRPr="00DE695D" w:rsidRDefault="00A964DE" w:rsidP="00A964DE">
      <w:pPr>
        <w:pStyle w:val="Caption"/>
        <w:rPr>
          <w:rFonts w:cs="Arial"/>
          <w:b w:val="0"/>
          <w:lang w:val="en-US"/>
        </w:rPr>
      </w:pPr>
      <w:bookmarkStart w:id="225" w:name="_Ref45719785"/>
      <w:r>
        <w:t xml:space="preserve">Figure </w:t>
      </w:r>
      <w:r>
        <w:fldChar w:fldCharType="begin"/>
      </w:r>
      <w:r>
        <w:instrText xml:space="preserve"> SEQ Figure \* ARABIC </w:instrText>
      </w:r>
      <w:r>
        <w:fldChar w:fldCharType="separate"/>
      </w:r>
      <w:r w:rsidR="00DA18BF">
        <w:rPr>
          <w:noProof/>
        </w:rPr>
        <w:t>3</w:t>
      </w:r>
      <w:r>
        <w:fldChar w:fldCharType="end"/>
      </w:r>
      <w:bookmarkStart w:id="226" w:name="_Hlk20398835"/>
      <w:bookmarkEnd w:id="225"/>
      <w:r w:rsidR="00C71BE2" w:rsidRPr="00DE695D">
        <w:rPr>
          <w:rFonts w:cs="Arial"/>
          <w:lang w:val="en-US"/>
        </w:rPr>
        <w:t>. Stalling due to limited number of HARQ processes.</w:t>
      </w:r>
    </w:p>
    <w:p w14:paraId="16F7B957" w14:textId="61FF68C4" w:rsidR="00C71BE2" w:rsidRPr="00DE695D" w:rsidRDefault="00C71BE2" w:rsidP="00C71BE2">
      <w:pPr>
        <w:jc w:val="both"/>
        <w:rPr>
          <w:rFonts w:cs="Arial"/>
          <w:lang w:val="en-US"/>
        </w:rPr>
      </w:pPr>
      <w:r w:rsidRPr="00DE695D">
        <w:rPr>
          <w:rFonts w:cs="Arial"/>
          <w:lang w:val="en-US"/>
        </w:rPr>
        <w:t xml:space="preserve">To allow the UE not to monitor the PDCCH in vain when HARQ staling occurs, the UE should be allowed to enter </w:t>
      </w:r>
      <w:r w:rsidR="00DB2C71">
        <w:rPr>
          <w:rFonts w:cs="Arial"/>
          <w:lang w:val="en-US"/>
        </w:rPr>
        <w:t>DRX</w:t>
      </w:r>
      <w:r w:rsidRPr="00DE695D">
        <w:rPr>
          <w:rFonts w:cs="Arial"/>
          <w:lang w:val="en-US"/>
        </w:rPr>
        <w:t xml:space="preserve"> upon detecting the stalling conditions, i.e. when </w:t>
      </w:r>
      <w:r w:rsidR="00926846">
        <w:rPr>
          <w:rFonts w:cs="Arial"/>
          <w:lang w:val="en-US"/>
        </w:rPr>
        <w:t>all configured HARQ process IDs have been received</w:t>
      </w:r>
      <w:r w:rsidRPr="00DE695D">
        <w:rPr>
          <w:rFonts w:cs="Arial"/>
          <w:lang w:val="en-US"/>
        </w:rPr>
        <w:t xml:space="preserve">. This would enable energy savings by not forcing the UE to monitor the PDCCH while the </w:t>
      </w:r>
      <w:r w:rsidRPr="00DE695D">
        <w:rPr>
          <w:rFonts w:cs="Arial"/>
          <w:i/>
          <w:lang w:val="en-US"/>
        </w:rPr>
        <w:t>drx-InactivityTimer</w:t>
      </w:r>
      <w:r w:rsidRPr="00DE695D">
        <w:rPr>
          <w:rFonts w:cs="Arial"/>
          <w:lang w:val="en-US"/>
        </w:rPr>
        <w:t xml:space="preserve"> is running </w:t>
      </w:r>
      <w:r w:rsidR="00926846">
        <w:rPr>
          <w:rFonts w:cs="Arial"/>
          <w:lang w:val="en-US"/>
        </w:rPr>
        <w:t>while</w:t>
      </w:r>
      <w:r w:rsidRPr="00DE695D">
        <w:rPr>
          <w:rFonts w:cs="Arial"/>
          <w:lang w:val="en-US"/>
        </w:rPr>
        <w:t xml:space="preserve"> the stalling condition is </w:t>
      </w:r>
      <w:r w:rsidR="00926846">
        <w:rPr>
          <w:rFonts w:cs="Arial"/>
          <w:lang w:val="en-US"/>
        </w:rPr>
        <w:t>true</w:t>
      </w:r>
      <w:r w:rsidRPr="00DE695D">
        <w:rPr>
          <w:rFonts w:cs="Arial"/>
          <w:lang w:val="en-US"/>
        </w:rPr>
        <w:t>.</w:t>
      </w:r>
    </w:p>
    <w:p w14:paraId="388DEEC9" w14:textId="42EC679B" w:rsidR="00C71BE2" w:rsidRPr="00DE695D" w:rsidRDefault="00926846" w:rsidP="00C71BE2">
      <w:pPr>
        <w:pStyle w:val="Proposal"/>
        <w:tabs>
          <w:tab w:val="num" w:pos="1701"/>
        </w:tabs>
        <w:overflowPunct/>
        <w:autoSpaceDE/>
        <w:autoSpaceDN/>
        <w:adjustRightInd/>
        <w:spacing w:after="160" w:line="259" w:lineRule="auto"/>
        <w:jc w:val="left"/>
        <w:textAlignment w:val="auto"/>
        <w:rPr>
          <w:rFonts w:cs="Arial"/>
          <w:lang w:val="en-US"/>
        </w:rPr>
      </w:pPr>
      <w:bookmarkStart w:id="227" w:name="_Toc12432181"/>
      <w:bookmarkStart w:id="228" w:name="_Toc16769394"/>
      <w:bookmarkStart w:id="229" w:name="_Toc16787530"/>
      <w:bookmarkStart w:id="230" w:name="_Toc20399770"/>
      <w:bookmarkStart w:id="231" w:name="_Toc20863318"/>
      <w:bookmarkStart w:id="232" w:name="_Toc20996211"/>
      <w:bookmarkStart w:id="233" w:name="_Toc21034084"/>
      <w:bookmarkStart w:id="234" w:name="_Toc23155780"/>
      <w:bookmarkStart w:id="235" w:name="_Toc23238217"/>
      <w:bookmarkStart w:id="236" w:name="_Toc23798446"/>
      <w:bookmarkStart w:id="237" w:name="_Toc23845115"/>
      <w:bookmarkStart w:id="238" w:name="_Toc47371081"/>
      <w:bookmarkStart w:id="239" w:name="_Toc47391762"/>
      <w:bookmarkStart w:id="240" w:name="_Toc47443233"/>
      <w:bookmarkStart w:id="241" w:name="_Toc47540194"/>
      <w:bookmarkStart w:id="242" w:name="_Toc47615488"/>
      <w:bookmarkStart w:id="243" w:name="_Toc47657076"/>
      <w:bookmarkStart w:id="244" w:name="_Toc47657248"/>
      <w:bookmarkStart w:id="245" w:name="_Toc47657463"/>
      <w:bookmarkStart w:id="246" w:name="_Toc53499482"/>
      <w:bookmarkStart w:id="247" w:name="_Toc53535129"/>
      <w:bookmarkStart w:id="248" w:name="_Toc53535182"/>
      <w:bookmarkStart w:id="249" w:name="_Toc53535200"/>
      <w:bookmarkStart w:id="250" w:name="_Toc53562253"/>
      <w:bookmarkStart w:id="251" w:name="_Toc54091109"/>
      <w:bookmarkStart w:id="252" w:name="_Toc54136744"/>
      <w:bookmarkStart w:id="253" w:name="_Toc54185078"/>
      <w:bookmarkStart w:id="254" w:name="_Toc54220483"/>
      <w:bookmarkStart w:id="255" w:name="_Toc54220605"/>
      <w:bookmarkStart w:id="256" w:name="_Toc54260575"/>
      <w:r>
        <w:rPr>
          <w:rFonts w:cs="Arial"/>
          <w:lang w:val="en-US"/>
        </w:rPr>
        <w:t xml:space="preserve">Allow the UE to enter DRX when </w:t>
      </w:r>
      <w:r w:rsidR="00C71BE2" w:rsidRPr="00DE695D">
        <w:rPr>
          <w:rFonts w:cs="Arial"/>
          <w:lang w:val="en-US"/>
        </w:rPr>
        <w:t>HARQ stalling</w:t>
      </w:r>
      <w:bookmarkEnd w:id="226"/>
      <w:r>
        <w:rPr>
          <w:rFonts w:cs="Arial"/>
          <w:lang w:val="en-US"/>
        </w:rPr>
        <w:t xml:space="preserve"> occurs</w:t>
      </w:r>
      <w:r w:rsidR="00C71BE2" w:rsidRPr="00DE695D">
        <w:rPr>
          <w:rFonts w:cs="Arial"/>
          <w:lang w:val="en-US"/>
        </w:rPr>
        <w: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80E66FE" w14:textId="6E3218E1" w:rsidR="00C71BE2" w:rsidRPr="00DE695D" w:rsidRDefault="00C71BE2" w:rsidP="00C71BE2">
      <w:pPr>
        <w:jc w:val="both"/>
        <w:rPr>
          <w:rFonts w:cs="Arial"/>
          <w:lang w:val="en-US"/>
        </w:rPr>
      </w:pPr>
      <w:r w:rsidRPr="00DE695D">
        <w:rPr>
          <w:rFonts w:cs="Arial"/>
          <w:lang w:val="en-US"/>
        </w:rPr>
        <w:t>For NTN with long RTTs and common</w:t>
      </w:r>
      <w:r w:rsidR="00926846">
        <w:rPr>
          <w:rFonts w:cs="Arial"/>
          <w:lang w:val="en-US"/>
        </w:rPr>
        <w:t>ly</w:t>
      </w:r>
      <w:r w:rsidRPr="00DE695D">
        <w:rPr>
          <w:rFonts w:cs="Arial"/>
          <w:lang w:val="en-US"/>
        </w:rPr>
        <w:t xml:space="preserve"> </w:t>
      </w:r>
      <w:r w:rsidR="00926846">
        <w:rPr>
          <w:rFonts w:cs="Arial"/>
          <w:lang w:val="en-US"/>
        </w:rPr>
        <w:t xml:space="preserve">used </w:t>
      </w:r>
      <w:r w:rsidRPr="00DE695D">
        <w:rPr>
          <w:rFonts w:cs="Arial"/>
          <w:lang w:val="en-US"/>
        </w:rPr>
        <w:t xml:space="preserve">values configured for the </w:t>
      </w:r>
      <w:r w:rsidRPr="00DE695D">
        <w:rPr>
          <w:rFonts w:cs="Arial"/>
          <w:i/>
          <w:lang w:val="en-US"/>
        </w:rPr>
        <w:t>drx-InactivityTimer</w:t>
      </w:r>
      <w:r w:rsidRPr="00DE695D">
        <w:rPr>
          <w:rFonts w:cs="Arial"/>
          <w:lang w:val="en-US"/>
        </w:rPr>
        <w:t xml:space="preserve">, the UE will enter </w:t>
      </w:r>
      <w:r w:rsidR="00DB2C71">
        <w:rPr>
          <w:rFonts w:cs="Arial"/>
          <w:lang w:val="en-US"/>
        </w:rPr>
        <w:t>DRX</w:t>
      </w:r>
      <w:r w:rsidRPr="00DE695D">
        <w:rPr>
          <w:rFonts w:cs="Arial"/>
          <w:lang w:val="en-US"/>
        </w:rPr>
        <w:t xml:space="preserve"> due to HARQ stalling</w:t>
      </w:r>
      <w:r w:rsidR="00926846">
        <w:rPr>
          <w:rFonts w:cs="Arial"/>
          <w:lang w:val="en-US"/>
        </w:rPr>
        <w:t xml:space="preserve"> when the drx-InactivityTimer expires</w:t>
      </w:r>
      <w:r w:rsidRPr="00DE695D">
        <w:rPr>
          <w:rFonts w:cs="Arial"/>
          <w:lang w:val="en-US"/>
        </w:rPr>
        <w:t xml:space="preserve">. As the </w:t>
      </w:r>
      <w:r w:rsidR="00926846">
        <w:rPr>
          <w:rFonts w:cs="Arial"/>
          <w:lang w:val="en-US"/>
        </w:rPr>
        <w:t xml:space="preserve">end of a </w:t>
      </w:r>
      <w:r w:rsidRPr="00DE695D">
        <w:rPr>
          <w:rFonts w:cs="Arial"/>
          <w:lang w:val="en-US"/>
        </w:rPr>
        <w:t xml:space="preserve">RTT, as seen from the oldest not yet acknowledged HARQ process ID, will not in general coincide with a multiple of the UE configured </w:t>
      </w:r>
      <w:r w:rsidR="00DB2C71">
        <w:rPr>
          <w:rFonts w:cs="Arial"/>
          <w:lang w:val="en-US"/>
        </w:rPr>
        <w:t>DRX</w:t>
      </w:r>
      <w:r w:rsidRPr="00DE695D">
        <w:rPr>
          <w:rFonts w:cs="Arial"/>
          <w:lang w:val="en-US"/>
        </w:rPr>
        <w:t xml:space="preserve"> cycles (see </w:t>
      </w:r>
      <w:r w:rsidR="00926846">
        <w:rPr>
          <w:rFonts w:cs="Arial"/>
          <w:lang w:val="en-US"/>
        </w:rPr>
        <w:fldChar w:fldCharType="begin"/>
      </w:r>
      <w:r w:rsidR="00926846">
        <w:rPr>
          <w:rFonts w:cs="Arial"/>
          <w:lang w:val="en-US"/>
        </w:rPr>
        <w:instrText xml:space="preserve"> REF _Ref45719891 \h </w:instrText>
      </w:r>
      <w:r w:rsidR="00926846">
        <w:rPr>
          <w:rFonts w:cs="Arial"/>
          <w:lang w:val="en-US"/>
        </w:rPr>
      </w:r>
      <w:r w:rsidR="00926846">
        <w:rPr>
          <w:rFonts w:cs="Arial"/>
          <w:lang w:val="en-US"/>
        </w:rPr>
        <w:fldChar w:fldCharType="separate"/>
      </w:r>
      <w:r w:rsidR="00DA18BF">
        <w:t xml:space="preserve">Figure </w:t>
      </w:r>
      <w:r w:rsidR="00DA18BF">
        <w:rPr>
          <w:noProof/>
        </w:rPr>
        <w:t>4</w:t>
      </w:r>
      <w:r w:rsidR="00926846">
        <w:rPr>
          <w:rFonts w:cs="Arial"/>
          <w:lang w:val="en-US"/>
        </w:rPr>
        <w:fldChar w:fldCharType="end"/>
      </w:r>
      <w:r w:rsidRPr="00DE695D">
        <w:rPr>
          <w:rFonts w:cs="Arial"/>
          <w:lang w:val="en-US"/>
        </w:rPr>
        <w:t xml:space="preserve">), the network will need to delay the next to be transmitted packet to the first available onDuration period after that RTT milliseconds have elapsed, causing an extra unnecessary delay introduced by </w:t>
      </w:r>
      <w:r w:rsidR="00DB2C71">
        <w:rPr>
          <w:rFonts w:cs="Arial"/>
          <w:lang w:val="en-US"/>
        </w:rPr>
        <w:t>DRX</w:t>
      </w:r>
      <w:r w:rsidRPr="00DE695D">
        <w:rPr>
          <w:rFonts w:cs="Arial"/>
          <w:lang w:val="en-US"/>
        </w:rPr>
        <w:t>.</w:t>
      </w:r>
    </w:p>
    <w:p w14:paraId="2B0F2CB5" w14:textId="77777777" w:rsidR="00A964DE" w:rsidRDefault="00C71BE2" w:rsidP="00A964DE">
      <w:pPr>
        <w:keepNext/>
      </w:pPr>
      <w:r w:rsidRPr="00DE695D">
        <w:rPr>
          <w:rFonts w:cs="Arial"/>
          <w:noProof/>
          <w:lang w:val="en-US"/>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5DBBEBE6" w:rsidR="00C71BE2" w:rsidRPr="00DE695D" w:rsidRDefault="00A964DE" w:rsidP="00A964DE">
      <w:pPr>
        <w:pStyle w:val="Caption"/>
        <w:rPr>
          <w:rFonts w:cs="Arial"/>
          <w:b w:val="0"/>
          <w:lang w:val="en-US"/>
        </w:rPr>
      </w:pPr>
      <w:bookmarkStart w:id="257" w:name="_Ref45719891"/>
      <w:r>
        <w:t xml:space="preserve">Figure </w:t>
      </w:r>
      <w:r>
        <w:fldChar w:fldCharType="begin"/>
      </w:r>
      <w:r>
        <w:instrText xml:space="preserve"> SEQ Figure \* ARABIC </w:instrText>
      </w:r>
      <w:r>
        <w:fldChar w:fldCharType="separate"/>
      </w:r>
      <w:r w:rsidR="00DA18BF">
        <w:rPr>
          <w:noProof/>
        </w:rPr>
        <w:t>4</w:t>
      </w:r>
      <w:r>
        <w:fldChar w:fldCharType="end"/>
      </w:r>
      <w:bookmarkEnd w:id="257"/>
      <w:r w:rsidR="00C71BE2" w:rsidRPr="00DE695D">
        <w:rPr>
          <w:rFonts w:cs="Arial"/>
          <w:lang w:val="en-US"/>
        </w:rPr>
        <w:t>. Unnecessary energy consumption and extra delay caused by DRX in NTN due to HARQ stalling.</w:t>
      </w:r>
    </w:p>
    <w:p w14:paraId="0A18609C" w14:textId="71F2A3E3" w:rsidR="00C71BE2" w:rsidRPr="00DE695D" w:rsidRDefault="00C71BE2" w:rsidP="00C71BE2">
      <w:pPr>
        <w:jc w:val="both"/>
        <w:rPr>
          <w:rFonts w:cs="Arial"/>
          <w:lang w:val="en-US"/>
        </w:rPr>
      </w:pPr>
      <w:r w:rsidRPr="00DE695D">
        <w:rPr>
          <w:rFonts w:cs="Arial"/>
          <w:lang w:val="en-US"/>
        </w:rPr>
        <w:t xml:space="preserve">If a longer </w:t>
      </w:r>
      <w:r w:rsidR="00DB2C71">
        <w:rPr>
          <w:rFonts w:cs="Arial"/>
          <w:lang w:val="en-US"/>
        </w:rPr>
        <w:t>DRX</w:t>
      </w:r>
      <w:r w:rsidRPr="00DE695D">
        <w:rPr>
          <w:rFonts w:cs="Arial"/>
          <w:lang w:val="en-US"/>
        </w:rPr>
        <w:t xml:space="preserve"> cycle is used to minimize the monitoring and the energy consumption, the delay due to </w:t>
      </w:r>
      <w:r w:rsidR="00DB2C71">
        <w:rPr>
          <w:rFonts w:cs="Arial"/>
          <w:lang w:val="en-US"/>
        </w:rPr>
        <w:t>DRX</w:t>
      </w:r>
      <w:r w:rsidRPr="00DE695D">
        <w:rPr>
          <w:rFonts w:cs="Arial"/>
          <w:lang w:val="en-US"/>
        </w:rPr>
        <w:t xml:space="preserve"> could be in the order of the RTT. Since the RTT of an NTN is significan</w:t>
      </w:r>
      <w:r w:rsidR="00512515">
        <w:rPr>
          <w:rFonts w:cs="Arial"/>
          <w:lang w:val="en-US"/>
        </w:rPr>
        <w:t>t</w:t>
      </w:r>
      <w:r w:rsidRPr="00DE695D">
        <w:rPr>
          <w:rFonts w:cs="Arial"/>
          <w:lang w:val="en-US"/>
        </w:rPr>
        <w:t>, RAN2 should discuss how to minimize this delay.</w:t>
      </w:r>
    </w:p>
    <w:p w14:paraId="643EFE90" w14:textId="6392D93D" w:rsidR="00C71BE2" w:rsidRPr="00DE695D" w:rsidRDefault="00C34056" w:rsidP="00C71BE2">
      <w:pPr>
        <w:jc w:val="both"/>
        <w:rPr>
          <w:rFonts w:cs="Arial"/>
          <w:lang w:val="en-US"/>
        </w:rPr>
      </w:pPr>
      <w:r>
        <w:rPr>
          <w:rFonts w:cs="Arial"/>
          <w:lang w:val="en-US"/>
        </w:rPr>
        <w:t>I</w:t>
      </w:r>
      <w:r w:rsidR="00C71BE2" w:rsidRPr="00DE695D">
        <w:rPr>
          <w:rFonts w:cs="Arial"/>
          <w:lang w:val="en-US"/>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Pr>
          <w:rFonts w:cs="Arial"/>
          <w:lang w:val="en-US"/>
        </w:rPr>
        <w:t xml:space="preserve"> of the extra delay added by the use of </w:t>
      </w:r>
      <w:r w:rsidR="00DB2C71">
        <w:rPr>
          <w:rFonts w:cs="Arial"/>
          <w:lang w:val="en-US"/>
        </w:rPr>
        <w:t>DRX</w:t>
      </w:r>
      <w:r w:rsidR="00C71BE2" w:rsidRPr="00DE695D">
        <w:rPr>
          <w:rFonts w:cs="Arial"/>
          <w:lang w:val="en-US"/>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DE695D" w:rsidRDefault="00C71BE2" w:rsidP="00C71BE2">
      <w:pPr>
        <w:jc w:val="both"/>
        <w:rPr>
          <w:rFonts w:cs="Arial"/>
          <w:lang w:val="en-US"/>
        </w:rPr>
      </w:pPr>
      <w:r w:rsidRPr="00DE695D">
        <w:rPr>
          <w:rFonts w:cs="Arial"/>
          <w:lang w:val="en-US"/>
        </w:rPr>
        <w:t xml:space="preserve">So, in DL, a short </w:t>
      </w:r>
      <w:r w:rsidR="00DB2C71">
        <w:rPr>
          <w:rFonts w:cs="Arial"/>
          <w:lang w:val="en-US"/>
        </w:rPr>
        <w:t>DRX</w:t>
      </w:r>
      <w:r w:rsidRPr="00DE695D">
        <w:rPr>
          <w:rFonts w:cs="Arial"/>
          <w:lang w:val="en-US"/>
        </w:rPr>
        <w:t xml:space="preserve"> cycle will lead to that the UE monitors the PDCCH in vain during its onDuration periods but minimizes the time between the </w:t>
      </w:r>
      <w:r w:rsidR="008812F5">
        <w:rPr>
          <w:rFonts w:cs="Arial"/>
          <w:lang w:val="en-US"/>
        </w:rPr>
        <w:t xml:space="preserve">end of the </w:t>
      </w:r>
      <w:r w:rsidRPr="00DE695D">
        <w:rPr>
          <w:rFonts w:cs="Arial"/>
          <w:lang w:val="en-US"/>
        </w:rPr>
        <w:t xml:space="preserve">RTT and </w:t>
      </w:r>
      <w:r w:rsidR="00EE1D4E">
        <w:rPr>
          <w:rFonts w:cs="Arial"/>
          <w:lang w:val="en-US"/>
        </w:rPr>
        <w:t>the</w:t>
      </w:r>
      <w:r w:rsidRPr="00DE695D">
        <w:rPr>
          <w:rFonts w:cs="Arial"/>
          <w:lang w:val="en-US"/>
        </w:rPr>
        <w:t xml:space="preserve"> first available onDuration. A long DRX cycle avoids unnecessary monitoring during the RTT but will with high probability introduce a delay in the same order as the RTT which should be avoided. </w:t>
      </w:r>
    </w:p>
    <w:p w14:paraId="4C17CB83" w14:textId="6751FEF7" w:rsidR="00C71BE2" w:rsidRPr="00DE695D" w:rsidRDefault="00EE1D4E" w:rsidP="00C71BE2">
      <w:pPr>
        <w:jc w:val="both"/>
        <w:rPr>
          <w:rFonts w:cs="Arial"/>
          <w:lang w:val="en-US"/>
        </w:rPr>
      </w:pPr>
      <w:r>
        <w:rPr>
          <w:rFonts w:cs="Arial"/>
          <w:lang w:val="en-US"/>
        </w:rPr>
        <w:t>One way</w:t>
      </w:r>
      <w:r w:rsidR="00C71BE2" w:rsidRPr="00DE695D">
        <w:rPr>
          <w:rFonts w:cs="Arial"/>
          <w:lang w:val="en-US"/>
        </w:rPr>
        <w:t xml:space="preserve"> to</w:t>
      </w:r>
      <w:r>
        <w:rPr>
          <w:rFonts w:cs="Arial"/>
          <w:lang w:val="en-US"/>
        </w:rPr>
        <w:t xml:space="preserve"> resolve</w:t>
      </w:r>
      <w:r w:rsidR="00C71BE2" w:rsidRPr="00DE695D">
        <w:rPr>
          <w:rFonts w:cs="Arial"/>
          <w:lang w:val="en-US"/>
        </w:rPr>
        <w:t xml:space="preserve"> this would be to allow the UE to wake up RTT milliseconds after the first not yet acknowledged DL TB was received regardless if this coincides with the UE onDuration period or not </w:t>
      </w:r>
      <w:r>
        <w:rPr>
          <w:rFonts w:cs="Arial"/>
          <w:lang w:val="en-US"/>
        </w:rPr>
        <w:t>(</w:t>
      </w:r>
      <w:r w:rsidR="00C71BE2" w:rsidRPr="00DE695D">
        <w:rPr>
          <w:rFonts w:cs="Arial"/>
          <w:lang w:val="en-US"/>
        </w:rPr>
        <w:t xml:space="preserve">see </w:t>
      </w:r>
      <w:r w:rsidR="00C34056">
        <w:rPr>
          <w:rFonts w:cs="Arial"/>
          <w:lang w:val="en-US"/>
        </w:rPr>
        <w:fldChar w:fldCharType="begin"/>
      </w:r>
      <w:r w:rsidR="00C34056">
        <w:rPr>
          <w:rFonts w:cs="Arial"/>
          <w:lang w:val="en-US"/>
        </w:rPr>
        <w:instrText xml:space="preserve"> REF _Ref45719891 \h </w:instrText>
      </w:r>
      <w:r w:rsidR="00C34056">
        <w:rPr>
          <w:rFonts w:cs="Arial"/>
          <w:lang w:val="en-US"/>
        </w:rPr>
      </w:r>
      <w:r w:rsidR="00C34056">
        <w:rPr>
          <w:rFonts w:cs="Arial"/>
          <w:lang w:val="en-US"/>
        </w:rPr>
        <w:fldChar w:fldCharType="separate"/>
      </w:r>
      <w:r w:rsidR="00DA18BF">
        <w:t xml:space="preserve">Figure </w:t>
      </w:r>
      <w:r w:rsidR="00DA18BF">
        <w:rPr>
          <w:noProof/>
        </w:rPr>
        <w:t>4</w:t>
      </w:r>
      <w:r w:rsidR="00C34056">
        <w:rPr>
          <w:rFonts w:cs="Arial"/>
          <w:lang w:val="en-US"/>
        </w:rPr>
        <w:fldChar w:fldCharType="end"/>
      </w:r>
      <w:r>
        <w:rPr>
          <w:rFonts w:cs="Arial"/>
          <w:lang w:val="en-US"/>
        </w:rPr>
        <w:t>)</w:t>
      </w:r>
      <w:r w:rsidR="00C71BE2" w:rsidRPr="00DE695D">
        <w:rPr>
          <w:rFonts w:cs="Arial"/>
          <w:lang w:val="en-US"/>
        </w:rPr>
        <w:t xml:space="preserve">. This would avoid the extra delay caused by </w:t>
      </w:r>
      <w:r w:rsidR="00DB2C71">
        <w:rPr>
          <w:rFonts w:cs="Arial"/>
          <w:lang w:val="en-US"/>
        </w:rPr>
        <w:t>DRX</w:t>
      </w:r>
      <w:r w:rsidR="00C71BE2" w:rsidRPr="00DE695D">
        <w:rPr>
          <w:rFonts w:cs="Arial"/>
          <w:lang w:val="en-US"/>
        </w:rPr>
        <w:t xml:space="preserve"> and enable the network to send new DCIs on PDCCH as soon as RTT milliseconds ha</w:t>
      </w:r>
      <w:r>
        <w:rPr>
          <w:rFonts w:cs="Arial"/>
          <w:lang w:val="en-US"/>
        </w:rPr>
        <w:t>ve</w:t>
      </w:r>
      <w:r w:rsidR="00C71BE2" w:rsidRPr="00DE695D">
        <w:rPr>
          <w:rFonts w:cs="Arial"/>
          <w:lang w:val="en-US"/>
        </w:rPr>
        <w:t xml:space="preserve"> elapsed.</w:t>
      </w:r>
    </w:p>
    <w:p w14:paraId="5B1036BA" w14:textId="31D103DD" w:rsidR="00C71BE2" w:rsidRPr="00C71BE2" w:rsidDel="000E7E34" w:rsidRDefault="008812F5" w:rsidP="00445906">
      <w:pPr>
        <w:pStyle w:val="Proposal"/>
        <w:tabs>
          <w:tab w:val="num" w:pos="1701"/>
        </w:tabs>
        <w:overflowPunct/>
        <w:autoSpaceDE/>
        <w:autoSpaceDN/>
        <w:adjustRightInd/>
        <w:spacing w:after="160" w:line="259" w:lineRule="auto"/>
        <w:textAlignment w:val="auto"/>
        <w:rPr>
          <w:rFonts w:cs="Arial"/>
          <w:lang w:val="en-US"/>
        </w:rPr>
      </w:pPr>
      <w:bookmarkStart w:id="258" w:name="_Toc12432182"/>
      <w:bookmarkStart w:id="259" w:name="_Toc16769395"/>
      <w:bookmarkStart w:id="260" w:name="_Toc16787531"/>
      <w:bookmarkStart w:id="261" w:name="_Toc20399771"/>
      <w:bookmarkStart w:id="262" w:name="_Toc20863319"/>
      <w:bookmarkStart w:id="263" w:name="_Toc20996212"/>
      <w:bookmarkStart w:id="264" w:name="_Toc21034085"/>
      <w:bookmarkStart w:id="265" w:name="_Toc23155781"/>
      <w:bookmarkStart w:id="266" w:name="_Toc23238218"/>
      <w:bookmarkStart w:id="267" w:name="_Toc23798447"/>
      <w:bookmarkStart w:id="268" w:name="_Toc23845116"/>
      <w:bookmarkStart w:id="269" w:name="_Toc47371082"/>
      <w:bookmarkStart w:id="270" w:name="_Toc47391763"/>
      <w:bookmarkStart w:id="271" w:name="_Toc47443234"/>
      <w:bookmarkStart w:id="272" w:name="_Toc47540195"/>
      <w:bookmarkStart w:id="273" w:name="_Toc47615489"/>
      <w:bookmarkStart w:id="274" w:name="_Toc47657077"/>
      <w:bookmarkStart w:id="275" w:name="_Toc47657249"/>
      <w:bookmarkStart w:id="276" w:name="_Toc47657464"/>
      <w:bookmarkStart w:id="277" w:name="_Toc53499483"/>
      <w:bookmarkStart w:id="278" w:name="_Toc53535130"/>
      <w:bookmarkStart w:id="279" w:name="_Toc53535183"/>
      <w:bookmarkStart w:id="280" w:name="_Toc53535201"/>
      <w:bookmarkStart w:id="281" w:name="_Toc53562254"/>
      <w:bookmarkStart w:id="282" w:name="_Toc54091110"/>
      <w:bookmarkStart w:id="283" w:name="_Toc54136745"/>
      <w:bookmarkStart w:id="284" w:name="_Toc54185079"/>
      <w:bookmarkStart w:id="285" w:name="_Toc54220484"/>
      <w:bookmarkStart w:id="286" w:name="_Toc54220606"/>
      <w:bookmarkStart w:id="287" w:name="_Toc54260576"/>
      <w:r>
        <w:rPr>
          <w:rFonts w:cs="Arial"/>
          <w:lang w:val="en-US"/>
        </w:rPr>
        <w:t>Allow the</w:t>
      </w:r>
      <w:r w:rsidR="00C71BE2" w:rsidRPr="00C71BE2">
        <w:rPr>
          <w:rFonts w:cs="Arial"/>
          <w:lang w:val="en-US"/>
        </w:rPr>
        <w:t xml:space="preserve"> UE to wake up after RTT ms regardless of </w:t>
      </w:r>
      <w:r w:rsidR="00DB2C71">
        <w:rPr>
          <w:rFonts w:cs="Arial"/>
          <w:lang w:val="en-US"/>
        </w:rPr>
        <w:t>DRX</w:t>
      </w:r>
      <w:r w:rsidR="00C71BE2" w:rsidRPr="00C71BE2">
        <w:rPr>
          <w:rFonts w:cs="Arial"/>
          <w:lang w:val="en-US"/>
        </w:rPr>
        <w:t xml:space="preserve"> state to minimize the delay introduce</w:t>
      </w:r>
      <w:r w:rsidR="00EE1D4E">
        <w:rPr>
          <w:rFonts w:cs="Arial"/>
          <w:lang w:val="en-US"/>
        </w:rPr>
        <w:t>d</w:t>
      </w:r>
      <w:r w:rsidR="00C71BE2" w:rsidRPr="00C71BE2">
        <w:rPr>
          <w:rFonts w:cs="Arial"/>
          <w:lang w:val="en-US"/>
        </w:rPr>
        <w:t xml:space="preserve"> by </w:t>
      </w:r>
      <w:r w:rsidR="00DB2C71">
        <w:rPr>
          <w:rFonts w:cs="Arial"/>
          <w:lang w:val="en-US"/>
        </w:rPr>
        <w:t>DRX</w:t>
      </w:r>
      <w:bookmarkEnd w:id="258"/>
      <w:bookmarkEnd w:id="259"/>
      <w:bookmarkEnd w:id="260"/>
      <w:bookmarkEnd w:id="261"/>
      <w:bookmarkEnd w:id="262"/>
      <w:bookmarkEnd w:id="263"/>
      <w:bookmarkEnd w:id="264"/>
      <w:bookmarkEnd w:id="265"/>
      <w:bookmarkEnd w:id="266"/>
      <w:bookmarkEnd w:id="267"/>
      <w:bookmarkEnd w:id="268"/>
      <w:r>
        <w:rPr>
          <w:rFonts w:cs="Arial"/>
          <w:lang w:val="en-US"/>
        </w:rPr>
        <w:t xml:space="preserve"> and HARQ stalling</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F1231FB" w14:textId="04D4B34E" w:rsidR="00DE695D" w:rsidRPr="00DE695D" w:rsidRDefault="00DE695D" w:rsidP="00C71BE2">
      <w:pPr>
        <w:pStyle w:val="Heading3"/>
      </w:pPr>
      <w:r w:rsidRPr="00DE695D">
        <w:t xml:space="preserve">On </w:t>
      </w:r>
      <w:r w:rsidR="00DB2C71">
        <w:rPr>
          <w:lang w:val="en-US"/>
        </w:rPr>
        <w:t>DRX</w:t>
      </w:r>
      <w:r w:rsidRPr="00DE695D">
        <w:t xml:space="preserve"> with HARQ disabled</w:t>
      </w:r>
    </w:p>
    <w:p w14:paraId="1CF194B3" w14:textId="77777777" w:rsidR="00143A4F" w:rsidRDefault="00DE695D" w:rsidP="00DE695D">
      <w:pPr>
        <w:jc w:val="both"/>
        <w:rPr>
          <w:rFonts w:cs="Arial"/>
          <w:lang w:val="en-US"/>
        </w:rPr>
      </w:pPr>
      <w:r w:rsidRPr="00DE695D">
        <w:rPr>
          <w:rFonts w:cs="Arial"/>
          <w:lang w:val="en-US"/>
        </w:rPr>
        <w:t xml:space="preserve">The main use case of allowing HARQ to be disabled is to ensure a continuous transmission of data that is not stalled due to a limited number HARQ processes and thus achieving a higher bitrate. With HARQ disabled, the UE may be ordered to reuse HARQ process IDs before RTT milliseconds have elapsed. </w:t>
      </w:r>
    </w:p>
    <w:p w14:paraId="46D9D8C4" w14:textId="77777777" w:rsidR="002E122B" w:rsidRDefault="00DE695D" w:rsidP="00DE695D">
      <w:pPr>
        <w:jc w:val="both"/>
        <w:rPr>
          <w:rFonts w:cs="Arial"/>
          <w:lang w:val="en-US"/>
        </w:rPr>
      </w:pPr>
      <w:r w:rsidRPr="00DE695D">
        <w:rPr>
          <w:rFonts w:cs="Arial"/>
          <w:lang w:val="en-US"/>
        </w:rPr>
        <w:t xml:space="preserve">In this scenario, the UE will receive DCIs that all have the NDI toggled and the HARQ process ID reused. Since the NDI is toggled, the UE will restart its </w:t>
      </w:r>
      <w:r w:rsidRPr="00DE695D">
        <w:rPr>
          <w:rFonts w:cs="Arial"/>
          <w:i/>
          <w:lang w:val="en-US"/>
        </w:rPr>
        <w:t>drx-InactivityTimer</w:t>
      </w:r>
      <w:r w:rsidRPr="00DE695D">
        <w:rPr>
          <w:rFonts w:cs="Arial"/>
          <w:lang w:val="en-US"/>
        </w:rPr>
        <w:t xml:space="preserve"> for every received DCI. </w:t>
      </w:r>
    </w:p>
    <w:p w14:paraId="5ADF4A5B" w14:textId="77777777" w:rsidR="002E122B" w:rsidRDefault="00DE695D" w:rsidP="00DE695D">
      <w:pPr>
        <w:jc w:val="both"/>
        <w:rPr>
          <w:rFonts w:cs="Arial"/>
          <w:lang w:val="en-US"/>
        </w:rPr>
      </w:pPr>
      <w:r w:rsidRPr="00DE695D">
        <w:rPr>
          <w:rFonts w:cs="Arial"/>
          <w:lang w:val="en-US"/>
        </w:rPr>
        <w:t xml:space="preserve">For each received/transmitted transport block, the UE will start its respective DL/UL HARQ RTT timer. </w:t>
      </w:r>
      <w:r w:rsidR="00CB772B">
        <w:rPr>
          <w:rFonts w:cs="Arial"/>
          <w:lang w:val="en-US"/>
        </w:rPr>
        <w:t>When these timers expire, they may force the UE to monitor for retransmissions that will not be sent</w:t>
      </w:r>
      <w:r w:rsidR="00E5695F">
        <w:rPr>
          <w:rFonts w:cs="Arial"/>
          <w:lang w:val="en-US"/>
        </w:rPr>
        <w:t xml:space="preserve"> from the NW</w:t>
      </w:r>
      <w:r w:rsidR="00CB772B">
        <w:rPr>
          <w:rFonts w:cs="Arial"/>
          <w:lang w:val="en-US"/>
        </w:rPr>
        <w:t xml:space="preserve">. </w:t>
      </w:r>
      <w:r w:rsidRPr="00DE695D">
        <w:rPr>
          <w:rFonts w:cs="Arial"/>
          <w:lang w:val="en-US"/>
        </w:rPr>
        <w:t xml:space="preserve">When no more DCIs are received on the PDCCH, the </w:t>
      </w:r>
      <w:r w:rsidRPr="00DE695D">
        <w:rPr>
          <w:rFonts w:cs="Arial"/>
          <w:i/>
          <w:lang w:val="en-US"/>
        </w:rPr>
        <w:t xml:space="preserve">drx-InactivityTimer </w:t>
      </w:r>
      <w:r w:rsidRPr="00DE695D">
        <w:rPr>
          <w:rFonts w:cs="Arial"/>
          <w:lang w:val="en-US"/>
        </w:rPr>
        <w:t>will expire and</w:t>
      </w:r>
      <w:r w:rsidRPr="00DE695D" w:rsidDel="00E5695F">
        <w:rPr>
          <w:rFonts w:cs="Arial"/>
          <w:lang w:val="en-US"/>
        </w:rPr>
        <w:t xml:space="preserve"> the </w:t>
      </w:r>
      <w:r w:rsidRPr="00DE695D">
        <w:rPr>
          <w:rFonts w:cs="Arial"/>
          <w:lang w:val="en-US"/>
        </w:rPr>
        <w:t xml:space="preserve">UE enters </w:t>
      </w:r>
      <w:r w:rsidR="00DB2C71">
        <w:rPr>
          <w:rFonts w:cs="Arial"/>
          <w:lang w:val="en-US"/>
        </w:rPr>
        <w:t>DRX</w:t>
      </w:r>
      <w:r w:rsidRPr="00DE695D">
        <w:rPr>
          <w:rFonts w:cs="Arial"/>
          <w:lang w:val="en-US"/>
        </w:rPr>
        <w:t>. The UE will then</w:t>
      </w:r>
      <w:r w:rsidR="00D87FEC">
        <w:rPr>
          <w:rFonts w:cs="Arial"/>
          <w:lang w:val="en-US"/>
        </w:rPr>
        <w:t xml:space="preserve"> be</w:t>
      </w:r>
      <w:r w:rsidRPr="00DE695D">
        <w:rPr>
          <w:rFonts w:cs="Arial"/>
          <w:lang w:val="en-US"/>
        </w:rPr>
        <w:t xml:space="preserve"> reachable by monitoring the PDCCH according to its configured onDuration periods. </w:t>
      </w:r>
    </w:p>
    <w:p w14:paraId="581440E0" w14:textId="2E5DADBF" w:rsidR="00DE695D" w:rsidRPr="00DE695D" w:rsidRDefault="00DE695D" w:rsidP="00DE695D">
      <w:pPr>
        <w:jc w:val="both"/>
        <w:rPr>
          <w:rFonts w:cs="Arial"/>
          <w:lang w:val="en-US"/>
        </w:rPr>
      </w:pPr>
      <w:r w:rsidRPr="00DE695D">
        <w:rPr>
          <w:rFonts w:cs="Arial"/>
          <w:lang w:val="en-US"/>
        </w:rPr>
        <w:t xml:space="preserve">With HARQ disabled, the UE should not need to monitor the PDCCH for retransmissions that will not come and thus drain the battery. </w:t>
      </w:r>
    </w:p>
    <w:p w14:paraId="1C09B149" w14:textId="465EEDFD" w:rsidR="00DE695D" w:rsidRPr="00DE695D" w:rsidDel="000E7E34" w:rsidRDefault="00DE695D" w:rsidP="00DE695D">
      <w:pPr>
        <w:pStyle w:val="Observation"/>
        <w:overflowPunct/>
        <w:autoSpaceDE/>
        <w:autoSpaceDN/>
        <w:adjustRightInd/>
        <w:spacing w:after="160" w:line="259" w:lineRule="auto"/>
        <w:jc w:val="left"/>
        <w:textAlignment w:val="auto"/>
        <w:rPr>
          <w:lang w:val="en-US"/>
        </w:rPr>
      </w:pPr>
      <w:bookmarkStart w:id="288" w:name="_Toc23798438"/>
      <w:bookmarkStart w:id="289" w:name="_Toc23845119"/>
      <w:bookmarkStart w:id="290" w:name="_Toc47371071"/>
      <w:bookmarkStart w:id="291" w:name="_Toc47391752"/>
      <w:bookmarkStart w:id="292" w:name="_Toc47443221"/>
      <w:bookmarkStart w:id="293" w:name="_Toc47540183"/>
      <w:bookmarkStart w:id="294" w:name="_Toc47615477"/>
      <w:bookmarkStart w:id="295" w:name="_Toc47657065"/>
      <w:bookmarkStart w:id="296" w:name="_Toc47657239"/>
      <w:bookmarkStart w:id="297" w:name="_Toc47657454"/>
      <w:bookmarkStart w:id="298" w:name="_Toc53499475"/>
      <w:bookmarkStart w:id="299" w:name="_Toc53535118"/>
      <w:bookmarkStart w:id="300" w:name="_Toc53535171"/>
      <w:bookmarkStart w:id="301" w:name="_Toc53535189"/>
      <w:bookmarkStart w:id="302" w:name="_Toc53562242"/>
      <w:bookmarkStart w:id="303" w:name="_Toc54091098"/>
      <w:bookmarkStart w:id="304" w:name="_Toc54136734"/>
      <w:bookmarkStart w:id="305" w:name="_Toc54185067"/>
      <w:bookmarkStart w:id="306" w:name="_Toc54220474"/>
      <w:bookmarkStart w:id="307" w:name="_Toc54220596"/>
      <w:bookmarkStart w:id="308" w:name="_Toc54260563"/>
      <w:r w:rsidRPr="00DE695D">
        <w:rPr>
          <w:lang w:val="en-US"/>
        </w:rPr>
        <w:t>With HARQ feedback disabled, PDCCH monitoring for retransmissions should be avoided.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DE695D" w:rsidDel="000E7E34">
        <w:rPr>
          <w:lang w:val="en-US"/>
        </w:rPr>
        <w:t xml:space="preserve"> </w:t>
      </w:r>
    </w:p>
    <w:p w14:paraId="3AE3042D" w14:textId="4819718D" w:rsidR="00DE695D" w:rsidRPr="00DE695D" w:rsidRDefault="00DB2C71" w:rsidP="00C34056">
      <w:pPr>
        <w:pStyle w:val="Heading4"/>
      </w:pPr>
      <w:r>
        <w:t>DRX</w:t>
      </w:r>
      <w:r w:rsidR="00DE695D" w:rsidRPr="00DE695D">
        <w:t xml:space="preserve"> and HARQ feedback disabled for downlink TB</w:t>
      </w:r>
    </w:p>
    <w:p w14:paraId="32241734" w14:textId="4807AAA2" w:rsidR="00DE695D" w:rsidRPr="00DE695D" w:rsidRDefault="00DE695D" w:rsidP="00DE695D">
      <w:pPr>
        <w:jc w:val="both"/>
        <w:rPr>
          <w:rFonts w:cs="Arial"/>
          <w:lang w:val="en-US"/>
        </w:rPr>
      </w:pPr>
      <w:r w:rsidRPr="00DE695D">
        <w:rPr>
          <w:rFonts w:cs="Arial"/>
          <w:lang w:val="en-US"/>
        </w:rPr>
        <w:t xml:space="preserve">With HARQ enabled, when the UE detects an erroneously decoded transport block, it will start the </w:t>
      </w:r>
      <w:r w:rsidR="002E122B" w:rsidRPr="00DE695D">
        <w:rPr>
          <w:i/>
          <w:lang w:val="en-US"/>
        </w:rPr>
        <w:t>drx-RetransmissionTimer</w:t>
      </w:r>
      <w:r w:rsidR="002E122B" w:rsidRPr="00DE695D">
        <w:rPr>
          <w:i/>
          <w:lang w:val="en-US" w:eastAsia="ko-KR"/>
        </w:rPr>
        <w:t>DL</w:t>
      </w:r>
      <w:r w:rsidRPr="00DE695D">
        <w:rPr>
          <w:rFonts w:cs="Arial"/>
          <w:lang w:val="en-US"/>
        </w:rPr>
        <w:t xml:space="preserve"> when the </w:t>
      </w:r>
      <w:r w:rsidRPr="00DE695D">
        <w:rPr>
          <w:rFonts w:cs="Arial"/>
          <w:i/>
          <w:lang w:val="en-US"/>
        </w:rPr>
        <w:t>drx-HARQ-RTT-TimerDL</w:t>
      </w:r>
      <w:r w:rsidRPr="00DE695D">
        <w:rPr>
          <w:rFonts w:cs="Arial"/>
          <w:lang w:val="en-US"/>
        </w:rPr>
        <w:t xml:space="preserve"> expires</w:t>
      </w:r>
      <w:r w:rsidR="002E122B">
        <w:rPr>
          <w:rFonts w:cs="Arial"/>
          <w:lang w:val="en-US"/>
        </w:rPr>
        <w:t>,</w:t>
      </w:r>
      <w:r w:rsidRPr="00DE695D">
        <w:rPr>
          <w:rFonts w:cs="Arial"/>
          <w:lang w:val="en-US"/>
        </w:rPr>
        <w:t xml:space="preserve"> When HARQ is disabled, the UE should not send any feedback and </w:t>
      </w:r>
      <w:r w:rsidR="00D504D9">
        <w:rPr>
          <w:rFonts w:cs="Arial"/>
          <w:lang w:val="en-US"/>
        </w:rPr>
        <w:t>the current DRX procedure</w:t>
      </w:r>
      <w:r w:rsidR="00D504D9" w:rsidRPr="00DE695D">
        <w:rPr>
          <w:rFonts w:cs="Arial"/>
          <w:lang w:val="en-US"/>
        </w:rPr>
        <w:t xml:space="preserve"> </w:t>
      </w:r>
      <w:r w:rsidRPr="00DE695D">
        <w:rPr>
          <w:rFonts w:cs="Arial"/>
          <w:lang w:val="en-US"/>
        </w:rPr>
        <w:t>TS 38.321</w:t>
      </w:r>
      <w:r w:rsidR="002E122B">
        <w:rPr>
          <w:rFonts w:cs="Arial"/>
          <w:lang w:val="en-US"/>
        </w:rPr>
        <w:t xml:space="preserve"> </w:t>
      </w:r>
      <w:r w:rsidRPr="00DE695D">
        <w:rPr>
          <w:rFonts w:cs="Arial"/>
          <w:lang w:val="en-US"/>
        </w:rPr>
        <w:t>state</w:t>
      </w:r>
      <w:r w:rsidR="00D504D9">
        <w:rPr>
          <w:rFonts w:cs="Arial"/>
          <w:lang w:val="en-US"/>
        </w:rPr>
        <w:t>s</w:t>
      </w:r>
      <w:r w:rsidRPr="00DE695D">
        <w:rPr>
          <w:rFonts w:cs="Arial"/>
          <w:lang w:val="en-US"/>
        </w:rPr>
        <w:t>:</w:t>
      </w:r>
    </w:p>
    <w:p w14:paraId="5AAF811B" w14:textId="77777777" w:rsidR="006A3315" w:rsidRPr="00DE695D" w:rsidRDefault="006A3315" w:rsidP="006A3315">
      <w:pPr>
        <w:pStyle w:val="B1"/>
        <w:rPr>
          <w:lang w:val="en-US" w:eastAsia="ja-JP"/>
        </w:rPr>
      </w:pPr>
      <w:r w:rsidRPr="00DE695D">
        <w:rPr>
          <w:lang w:val="en-US" w:eastAsia="ko-KR"/>
        </w:rPr>
        <w:t>1&gt;</w:t>
      </w:r>
      <w:r w:rsidRPr="00DE695D">
        <w:rPr>
          <w:lang w:val="en-US"/>
        </w:rPr>
        <w:tab/>
        <w:t xml:space="preserve">if a </w:t>
      </w:r>
      <w:r w:rsidRPr="00DE695D">
        <w:rPr>
          <w:i/>
          <w:lang w:val="en-US" w:eastAsia="ko-KR"/>
        </w:rPr>
        <w:t>drx-HARQ-RTT-TimerDL</w:t>
      </w:r>
      <w:r w:rsidRPr="00DE695D">
        <w:rPr>
          <w:i/>
          <w:lang w:val="en-US"/>
        </w:rPr>
        <w:t xml:space="preserve"> </w:t>
      </w:r>
      <w:r w:rsidRPr="00DE695D">
        <w:rPr>
          <w:lang w:val="en-US"/>
        </w:rPr>
        <w:t>expires</w:t>
      </w:r>
      <w:r w:rsidRPr="00DE695D">
        <w:rPr>
          <w:lang w:val="en-US" w:eastAsia="ja-JP"/>
        </w:rPr>
        <w:t>:</w:t>
      </w:r>
    </w:p>
    <w:p w14:paraId="19F8C9C5" w14:textId="77777777" w:rsidR="006A3315" w:rsidRPr="00DE695D" w:rsidRDefault="006A3315" w:rsidP="006A3315">
      <w:pPr>
        <w:pStyle w:val="B2"/>
        <w:rPr>
          <w:lang w:val="en-US"/>
        </w:rPr>
      </w:pPr>
      <w:r w:rsidRPr="00DE695D">
        <w:rPr>
          <w:lang w:val="en-US" w:eastAsia="ko-KR"/>
        </w:rPr>
        <w:t>2&gt;</w:t>
      </w:r>
      <w:r w:rsidRPr="00DE695D">
        <w:rPr>
          <w:lang w:val="en-US"/>
        </w:rPr>
        <w:tab/>
        <w:t>if the data of the corresponding HARQ process was not successfully decoded:</w:t>
      </w:r>
    </w:p>
    <w:p w14:paraId="78613FB0" w14:textId="77777777" w:rsidR="006A3315" w:rsidRPr="00DE695D" w:rsidRDefault="006A3315" w:rsidP="006A3315">
      <w:pPr>
        <w:pStyle w:val="B3"/>
        <w:rPr>
          <w:lang w:val="en-US" w:eastAsia="ko-KR"/>
        </w:rPr>
      </w:pPr>
      <w:r w:rsidRPr="00DE695D">
        <w:rPr>
          <w:lang w:val="en-US" w:eastAsia="ko-KR"/>
        </w:rPr>
        <w:t>3&gt;</w:t>
      </w:r>
      <w:r w:rsidRPr="00DE695D">
        <w:rPr>
          <w:lang w:val="en-US"/>
        </w:rPr>
        <w:tab/>
        <w:t xml:space="preserve">start the </w:t>
      </w:r>
      <w:r w:rsidRPr="00DE695D">
        <w:rPr>
          <w:i/>
          <w:lang w:val="en-US"/>
        </w:rPr>
        <w:t>drx-RetransmissionTimer</w:t>
      </w:r>
      <w:r w:rsidRPr="00DE695D">
        <w:rPr>
          <w:i/>
          <w:lang w:val="en-US" w:eastAsia="ko-KR"/>
        </w:rPr>
        <w:t>DL</w:t>
      </w:r>
      <w:r w:rsidRPr="00DE695D">
        <w:rPr>
          <w:lang w:val="en-US"/>
        </w:rPr>
        <w:t xml:space="preserve"> for the corresponding HARQ process in the first symbol after the expiry of </w:t>
      </w:r>
      <w:r w:rsidRPr="00DE695D">
        <w:rPr>
          <w:i/>
          <w:lang w:val="en-US"/>
        </w:rPr>
        <w:t>drx-HARQ-RTT-TimerDL</w:t>
      </w:r>
      <w:r w:rsidRPr="00DE695D">
        <w:rPr>
          <w:lang w:val="en-US" w:eastAsia="ko-KR"/>
        </w:rPr>
        <w:t>.</w:t>
      </w:r>
    </w:p>
    <w:p w14:paraId="02C85A00" w14:textId="77777777" w:rsidR="00352687" w:rsidRPr="00DE695D" w:rsidRDefault="00352687" w:rsidP="00352687">
      <w:pPr>
        <w:rPr>
          <w:rFonts w:cs="Arial"/>
          <w:lang w:val="en-US"/>
        </w:rPr>
      </w:pPr>
      <w:r w:rsidRPr="00DE695D">
        <w:rPr>
          <w:rFonts w:cs="Arial"/>
          <w:lang w:val="en-US"/>
        </w:rPr>
        <w:t>…</w:t>
      </w:r>
    </w:p>
    <w:p w14:paraId="0637A835" w14:textId="77777777" w:rsidR="002E122B" w:rsidRDefault="002E122B" w:rsidP="002E122B">
      <w:pPr>
        <w:pStyle w:val="B1"/>
        <w:rPr>
          <w:noProof/>
        </w:rPr>
      </w:pPr>
      <w:r>
        <w:rPr>
          <w:noProof/>
        </w:rPr>
        <w:t>1&gt;</w:t>
      </w:r>
      <w:r>
        <w:rPr>
          <w:noProof/>
        </w:rPr>
        <w:tab/>
        <w:t xml:space="preserve">if </w:t>
      </w:r>
      <w:r>
        <w:rPr>
          <w:noProof/>
          <w:lang w:eastAsia="ko-KR"/>
        </w:rPr>
        <w:t>the DRX group is in</w:t>
      </w:r>
      <w:r>
        <w:rPr>
          <w:noProof/>
        </w:rPr>
        <w:t xml:space="preserve"> Active Time:</w:t>
      </w:r>
    </w:p>
    <w:p w14:paraId="203CA577" w14:textId="77777777" w:rsidR="002E122B" w:rsidRDefault="002E122B" w:rsidP="002E122B">
      <w:pPr>
        <w:pStyle w:val="B2"/>
        <w:rPr>
          <w:noProof/>
        </w:rPr>
      </w:pPr>
      <w:r>
        <w:rPr>
          <w:noProof/>
        </w:rPr>
        <w:t>2&gt;</w:t>
      </w:r>
      <w:r>
        <w:rPr>
          <w:noProof/>
        </w:rPr>
        <w:tab/>
        <w:t>monitor the PDCCH on the Serving Cells in this DRX group as specified in TS 38.213 [6];</w:t>
      </w:r>
    </w:p>
    <w:p w14:paraId="51A48026" w14:textId="77777777" w:rsidR="002E122B" w:rsidRDefault="002E122B" w:rsidP="002E122B">
      <w:pPr>
        <w:pStyle w:val="B2"/>
        <w:rPr>
          <w:noProof/>
          <w:lang w:eastAsia="ko-KR"/>
        </w:rPr>
      </w:pPr>
      <w:r>
        <w:rPr>
          <w:noProof/>
          <w:lang w:eastAsia="ko-KR"/>
        </w:rPr>
        <w:t>2&gt;</w:t>
      </w:r>
      <w:r>
        <w:rPr>
          <w:noProof/>
        </w:rPr>
        <w:tab/>
        <w:t>if the PDCCH indicates a DL transmission:</w:t>
      </w:r>
    </w:p>
    <w:p w14:paraId="2ED51B4E" w14:textId="77777777" w:rsidR="002E122B" w:rsidRDefault="002E122B" w:rsidP="002E122B">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w:t>
      </w:r>
      <w:r w:rsidRPr="006A3315">
        <w:rPr>
          <w:noProof/>
          <w:highlight w:val="yellow"/>
          <w:lang w:eastAsia="ko-KR"/>
        </w:rPr>
        <w:t>in the first symbol after</w:t>
      </w:r>
      <w:r w:rsidRPr="006A3315">
        <w:rPr>
          <w:highlight w:val="yellow"/>
        </w:rPr>
        <w:t xml:space="preserve"> </w:t>
      </w:r>
      <w:r w:rsidRPr="006A3315">
        <w:rPr>
          <w:noProof/>
          <w:highlight w:val="yellow"/>
          <w:lang w:eastAsia="ko-KR"/>
        </w:rPr>
        <w:t>the end of the corresponding transmission carrying the DL HARQ feedback</w:t>
      </w:r>
      <w:r>
        <w:rPr>
          <w:noProof/>
          <w:lang w:eastAsia="ko-KR"/>
        </w:rPr>
        <w:t>;</w:t>
      </w:r>
    </w:p>
    <w:p w14:paraId="6E1526A5" w14:textId="7727D192" w:rsidR="006A3315" w:rsidRDefault="002E122B" w:rsidP="00DE695D">
      <w:pPr>
        <w:jc w:val="both"/>
        <w:rPr>
          <w:iCs/>
          <w:u w:val="single"/>
          <w:lang w:val="en-US" w:eastAsia="ko-KR"/>
        </w:rPr>
      </w:pPr>
      <w:r w:rsidRPr="00DE695D" w:rsidDel="002E122B">
        <w:rPr>
          <w:lang w:val="en-US"/>
        </w:rPr>
        <w:t xml:space="preserve"> </w:t>
      </w:r>
      <w:r w:rsidR="006A3315">
        <w:rPr>
          <w:rFonts w:cs="Arial"/>
          <w:lang w:val="en-US"/>
        </w:rPr>
        <w:t xml:space="preserve">Thus, if </w:t>
      </w:r>
      <w:r w:rsidR="006A3315">
        <w:rPr>
          <w:i/>
          <w:lang w:eastAsia="ko-KR"/>
        </w:rPr>
        <w:t>drx-HARQ-RTT-TimerDL</w:t>
      </w:r>
      <w:r w:rsidR="006A3315">
        <w:rPr>
          <w:rFonts w:cs="Arial"/>
          <w:lang w:val="en-US"/>
        </w:rPr>
        <w:t xml:space="preserve"> is </w:t>
      </w:r>
      <w:r w:rsidR="00352687">
        <w:rPr>
          <w:rFonts w:cs="Arial"/>
          <w:lang w:val="en-US"/>
        </w:rPr>
        <w:t>not</w:t>
      </w:r>
      <w:r w:rsidR="006A3315">
        <w:rPr>
          <w:rFonts w:cs="Arial"/>
          <w:lang w:val="en-US"/>
        </w:rPr>
        <w:t xml:space="preserve"> started, then </w:t>
      </w:r>
      <w:r w:rsidR="006A3315" w:rsidRPr="00DE695D">
        <w:rPr>
          <w:i/>
          <w:lang w:val="en-US"/>
        </w:rPr>
        <w:t>drx-RetransmissionTimer</w:t>
      </w:r>
      <w:r w:rsidR="006A3315" w:rsidRPr="00DE695D">
        <w:rPr>
          <w:i/>
          <w:lang w:val="en-US" w:eastAsia="ko-KR"/>
        </w:rPr>
        <w:t>DL</w:t>
      </w:r>
      <w:r w:rsidR="006A3315">
        <w:rPr>
          <w:iCs/>
          <w:u w:val="single"/>
          <w:lang w:val="en-US" w:eastAsia="ko-KR"/>
        </w:rPr>
        <w:t xml:space="preserve"> will </w:t>
      </w:r>
      <w:r w:rsidR="00352687">
        <w:rPr>
          <w:iCs/>
          <w:u w:val="single"/>
          <w:lang w:val="en-US" w:eastAsia="ko-KR"/>
        </w:rPr>
        <w:t xml:space="preserve">not </w:t>
      </w:r>
      <w:r w:rsidR="006A3315">
        <w:rPr>
          <w:iCs/>
          <w:u w:val="single"/>
          <w:lang w:val="en-US" w:eastAsia="ko-KR"/>
        </w:rPr>
        <w:t xml:space="preserve">be started. </w:t>
      </w:r>
    </w:p>
    <w:p w14:paraId="2902D3AE" w14:textId="13A7F876" w:rsidR="006A3315" w:rsidRPr="00DE695D" w:rsidRDefault="006A3315" w:rsidP="006A3315">
      <w:pPr>
        <w:pStyle w:val="Proposal"/>
        <w:tabs>
          <w:tab w:val="num" w:pos="1701"/>
        </w:tabs>
        <w:overflowPunct/>
        <w:autoSpaceDE/>
        <w:autoSpaceDN/>
        <w:adjustRightInd/>
        <w:spacing w:after="160" w:line="259" w:lineRule="auto"/>
        <w:jc w:val="left"/>
        <w:textAlignment w:val="auto"/>
        <w:rPr>
          <w:rFonts w:cs="Arial"/>
          <w:lang w:val="en-US"/>
        </w:rPr>
      </w:pPr>
      <w:bookmarkStart w:id="309" w:name="_Toc47657078"/>
      <w:bookmarkStart w:id="310" w:name="_Toc47657250"/>
      <w:bookmarkStart w:id="311" w:name="_Toc47657465"/>
      <w:bookmarkStart w:id="312" w:name="_Toc53499484"/>
      <w:bookmarkStart w:id="313" w:name="_Toc53535131"/>
      <w:bookmarkStart w:id="314" w:name="_Toc53535184"/>
      <w:bookmarkStart w:id="315" w:name="_Toc53535202"/>
      <w:bookmarkStart w:id="316" w:name="_Toc53562255"/>
      <w:bookmarkStart w:id="317" w:name="_Toc54091111"/>
      <w:bookmarkStart w:id="318" w:name="_Toc54136746"/>
      <w:bookmarkStart w:id="319" w:name="_Toc54185080"/>
      <w:bookmarkStart w:id="320" w:name="_Toc54220485"/>
      <w:bookmarkStart w:id="321" w:name="_Toc54220607"/>
      <w:bookmarkStart w:id="322" w:name="_Toc54260577"/>
      <w:r w:rsidRPr="00DE695D">
        <w:rPr>
          <w:rFonts w:cs="Arial"/>
          <w:lang w:val="en-US"/>
        </w:rPr>
        <w:t xml:space="preserve">RAN2 to </w:t>
      </w:r>
      <w:r w:rsidR="00307CE7">
        <w:rPr>
          <w:rFonts w:cs="Arial"/>
          <w:lang w:val="en-US"/>
        </w:rPr>
        <w:t>confirm</w:t>
      </w:r>
      <w:r>
        <w:rPr>
          <w:rFonts w:cs="Arial"/>
          <w:lang w:val="en-US"/>
        </w:rPr>
        <w:t xml:space="preserve"> when</w:t>
      </w:r>
      <w:r w:rsidRPr="00DE695D">
        <w:rPr>
          <w:rFonts w:cs="Arial"/>
          <w:lang w:val="en-US"/>
        </w:rPr>
        <w:t xml:space="preserve"> HARQ feedback is disabled for a HARQ process</w:t>
      </w:r>
      <w:r w:rsidR="00307CE7">
        <w:rPr>
          <w:rFonts w:cs="Arial"/>
          <w:lang w:val="en-US"/>
        </w:rPr>
        <w:t xml:space="preserve"> the</w:t>
      </w:r>
      <w:r w:rsidRPr="00DE695D">
        <w:rPr>
          <w:rFonts w:cs="Arial"/>
          <w:lang w:val="en-US"/>
        </w:rPr>
        <w:t xml:space="preserve"> </w:t>
      </w:r>
      <w:r w:rsidRPr="00DE695D">
        <w:rPr>
          <w:rFonts w:cs="Arial"/>
          <w:i/>
          <w:lang w:val="en-US"/>
        </w:rPr>
        <w:t>drx-HARQ-RTT-TimerDL</w:t>
      </w:r>
      <w:r w:rsidRPr="00DE695D">
        <w:rPr>
          <w:rFonts w:cs="Arial"/>
          <w:lang w:val="en-US"/>
        </w:rPr>
        <w:t xml:space="preserve"> </w:t>
      </w:r>
      <w:r w:rsidR="00307CE7">
        <w:rPr>
          <w:rFonts w:cs="Arial"/>
          <w:lang w:val="en-US"/>
        </w:rPr>
        <w:t>will</w:t>
      </w:r>
      <w:r w:rsidRPr="00DE695D">
        <w:rPr>
          <w:rFonts w:cs="Arial"/>
          <w:lang w:val="en-US"/>
        </w:rPr>
        <w:t xml:space="preserve"> not </w:t>
      </w:r>
      <w:r>
        <w:rPr>
          <w:rFonts w:cs="Arial"/>
          <w:lang w:val="en-US"/>
        </w:rPr>
        <w:t xml:space="preserve">be </w:t>
      </w:r>
      <w:r w:rsidRPr="00DE695D">
        <w:rPr>
          <w:rFonts w:cs="Arial"/>
          <w:lang w:val="en-US"/>
        </w:rPr>
        <w:t>started.</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E98B6CB" w14:textId="2F6654FD" w:rsidR="00DE695D" w:rsidRPr="00DE695D" w:rsidRDefault="00B15EFE" w:rsidP="00B15EFE">
      <w:pPr>
        <w:pStyle w:val="Heading4"/>
      </w:pPr>
      <w:r>
        <w:t xml:space="preserve">DRX and </w:t>
      </w:r>
      <w:r w:rsidR="00DE695D" w:rsidRPr="00DE695D">
        <w:t xml:space="preserve">HARQ feedback enabled </w:t>
      </w:r>
      <w:r w:rsidR="00163A3C">
        <w:t>per</w:t>
      </w:r>
      <w:r w:rsidR="00DE695D" w:rsidRPr="00DE695D">
        <w:t xml:space="preserve"> HARQ process ID</w:t>
      </w:r>
      <w:r>
        <w:t xml:space="preserve"> for downlink TB</w:t>
      </w:r>
    </w:p>
    <w:p w14:paraId="120CD1F9" w14:textId="77777777" w:rsidR="006A3315" w:rsidRDefault="00DE695D" w:rsidP="00DE695D">
      <w:pPr>
        <w:jc w:val="both"/>
        <w:rPr>
          <w:rFonts w:cs="Arial"/>
          <w:lang w:val="en-US"/>
        </w:rPr>
      </w:pPr>
      <w:r w:rsidRPr="00DE695D">
        <w:rPr>
          <w:rFonts w:cs="Arial"/>
          <w:lang w:val="en-US"/>
        </w:rPr>
        <w:t xml:space="preserve">If HARQ is disabled but enabled for a specific set of HARQ process IDs, the DRX framework should not force the UE to wake up to monitor the PDCCH for retransmissions for all HARQ processes, just the HARQ process IDs that have HARQ feedback enabled. </w:t>
      </w:r>
    </w:p>
    <w:p w14:paraId="73A983E0" w14:textId="0EC5184A" w:rsidR="00DE695D" w:rsidRPr="00DE695D" w:rsidRDefault="00DE695D" w:rsidP="00DE695D">
      <w:pPr>
        <w:jc w:val="both"/>
        <w:rPr>
          <w:rFonts w:cs="Arial"/>
          <w:lang w:val="en-US"/>
        </w:rPr>
      </w:pPr>
      <w:r w:rsidRPr="00DE695D">
        <w:rPr>
          <w:rFonts w:cs="Arial"/>
          <w:lang w:val="en-US"/>
        </w:rPr>
        <w:t>With the interpretations of TS 38.321 as in</w:t>
      </w:r>
      <w:r w:rsidR="00163A3C">
        <w:rPr>
          <w:rFonts w:cs="Arial"/>
          <w:lang w:val="en-US"/>
        </w:rPr>
        <w:t xml:space="preserve"> </w:t>
      </w:r>
      <w:r w:rsidR="00B15EFE">
        <w:rPr>
          <w:rFonts w:cs="Arial"/>
          <w:lang w:val="en-US"/>
        </w:rPr>
        <w:t>the TR 38.821</w:t>
      </w:r>
      <w:r w:rsidRPr="00DE695D">
        <w:rPr>
          <w:rFonts w:cs="Arial"/>
          <w:lang w:val="en-US"/>
        </w:rPr>
        <w:t xml:space="preserve">, the </w:t>
      </w:r>
      <w:r w:rsidRPr="00DE695D">
        <w:rPr>
          <w:rFonts w:cs="Arial"/>
          <w:i/>
          <w:lang w:val="en-US"/>
        </w:rPr>
        <w:t xml:space="preserve">drx-HARQ-RTT-TimerDL </w:t>
      </w:r>
      <w:r w:rsidRPr="00DE695D">
        <w:rPr>
          <w:rFonts w:cs="Arial"/>
          <w:lang w:val="en-US"/>
        </w:rPr>
        <w:t>plus an RTT offset would then only be started for the HARQ process IDs that have HARQ feedback enabled and thus the</w:t>
      </w:r>
      <w:r w:rsidRPr="00DE695D">
        <w:rPr>
          <w:lang w:val="en-US"/>
        </w:rPr>
        <w:t xml:space="preserve"> </w:t>
      </w:r>
      <w:r w:rsidRPr="00DE695D">
        <w:rPr>
          <w:rFonts w:cs="Arial"/>
          <w:i/>
          <w:lang w:val="en-US"/>
        </w:rPr>
        <w:t>drx-RetransmissionTimerDL</w:t>
      </w:r>
      <w:r w:rsidRPr="00DE695D">
        <w:rPr>
          <w:i/>
          <w:lang w:val="en-US" w:eastAsia="ko-KR"/>
        </w:rPr>
        <w:t xml:space="preserve"> </w:t>
      </w:r>
      <w:r w:rsidRPr="00DE695D">
        <w:rPr>
          <w:rFonts w:cs="Arial"/>
          <w:lang w:val="en-US"/>
        </w:rPr>
        <w:t xml:space="preserve">will only be started if a negative acknowledgement is sent. </w:t>
      </w:r>
    </w:p>
    <w:p w14:paraId="49352B93" w14:textId="391952A8" w:rsidR="00DE695D" w:rsidRPr="00DE695D" w:rsidRDefault="00DE695D" w:rsidP="00DE695D">
      <w:pPr>
        <w:jc w:val="both"/>
        <w:rPr>
          <w:rFonts w:cs="Arial"/>
          <w:lang w:val="en-US"/>
        </w:rPr>
      </w:pPr>
      <w:r w:rsidRPr="00DE695D">
        <w:rPr>
          <w:rFonts w:cs="Arial"/>
          <w:lang w:val="en-US"/>
        </w:rPr>
        <w:t>The current DRX framework plus an RTT offset allows the network to configure the UE with suitable DL DRX timers that will not force the UE to monitor the PDCCH for retransmissions that will never occur but will enable monitoring when needed.</w:t>
      </w:r>
    </w:p>
    <w:p w14:paraId="5CE7CD43" w14:textId="7A0B98AE" w:rsidR="008F0A3E" w:rsidRPr="008F0A3E" w:rsidRDefault="008F0A3E" w:rsidP="008F0A3E">
      <w:pPr>
        <w:pStyle w:val="Observation"/>
        <w:overflowPunct/>
        <w:autoSpaceDE/>
        <w:autoSpaceDN/>
        <w:adjustRightInd/>
        <w:spacing w:after="160" w:line="259" w:lineRule="auto"/>
        <w:jc w:val="left"/>
        <w:textAlignment w:val="auto"/>
        <w:rPr>
          <w:lang w:val="en-US"/>
        </w:rPr>
      </w:pPr>
      <w:bookmarkStart w:id="323" w:name="_Toc54260564"/>
      <w:r>
        <w:rPr>
          <w:lang w:val="en-US"/>
        </w:rPr>
        <w:t xml:space="preserve">If </w:t>
      </w:r>
      <w:r w:rsidRPr="00DE695D">
        <w:rPr>
          <w:rFonts w:cs="Arial"/>
          <w:i/>
          <w:lang w:val="en-US"/>
        </w:rPr>
        <w:t>drx-HARQ-RTT-TimerDL</w:t>
      </w:r>
      <w:r w:rsidRPr="00DE695D">
        <w:rPr>
          <w:rFonts w:cs="Arial"/>
          <w:lang w:val="en-US"/>
        </w:rPr>
        <w:t xml:space="preserve"> </w:t>
      </w:r>
      <w:r>
        <w:rPr>
          <w:rFonts w:cs="Arial"/>
          <w:lang w:val="en-US"/>
        </w:rPr>
        <w:t xml:space="preserve">is not started for HARQ process IDs with disabled HARQ feedback, an offset can be added to </w:t>
      </w:r>
      <w:r w:rsidRPr="00DE695D">
        <w:rPr>
          <w:rFonts w:cs="Arial"/>
          <w:i/>
          <w:lang w:val="en-US"/>
        </w:rPr>
        <w:t>drx-HARQ-RTT-TimerDL</w:t>
      </w:r>
      <w:r>
        <w:rPr>
          <w:rFonts w:cs="Arial"/>
          <w:iCs/>
          <w:lang w:val="en-US"/>
        </w:rPr>
        <w:t xml:space="preserve"> for HARQ process IDs that have HARQ feedback enabled.</w:t>
      </w:r>
      <w:bookmarkEnd w:id="323"/>
    </w:p>
    <w:p w14:paraId="29ED5322" w14:textId="5A376508" w:rsidR="008F0A3E" w:rsidRPr="00DE695D" w:rsidDel="000E7E34" w:rsidRDefault="008F0A3E" w:rsidP="008F0A3E">
      <w:pPr>
        <w:pStyle w:val="Observation"/>
        <w:overflowPunct/>
        <w:autoSpaceDE/>
        <w:autoSpaceDN/>
        <w:adjustRightInd/>
        <w:spacing w:after="160" w:line="259" w:lineRule="auto"/>
        <w:jc w:val="left"/>
        <w:textAlignment w:val="auto"/>
        <w:rPr>
          <w:lang w:val="en-US"/>
        </w:rPr>
      </w:pPr>
      <w:bookmarkStart w:id="324" w:name="_Toc54260565"/>
      <w:r>
        <w:rPr>
          <w:lang w:val="en-US"/>
        </w:rPr>
        <w:t xml:space="preserve">There is no need to update the </w:t>
      </w:r>
      <w:r w:rsidRPr="00DE695D">
        <w:rPr>
          <w:rFonts w:cs="Arial"/>
          <w:i/>
          <w:lang w:val="en-US"/>
        </w:rPr>
        <w:t>drx-RetransmissionTimerDL</w:t>
      </w:r>
      <w:r>
        <w:rPr>
          <w:rFonts w:cs="Arial"/>
          <w:iCs/>
          <w:lang w:val="en-US"/>
        </w:rPr>
        <w:t>.</w:t>
      </w:r>
      <w:bookmarkEnd w:id="324"/>
      <w:r>
        <w:rPr>
          <w:rFonts w:cs="Arial"/>
          <w:iCs/>
          <w:lang w:val="en-US"/>
        </w:rPr>
        <w:t xml:space="preserve"> </w:t>
      </w:r>
    </w:p>
    <w:p w14:paraId="17D58258" w14:textId="3A418894" w:rsidR="00DE695D" w:rsidRPr="00DE695D" w:rsidRDefault="00DE695D" w:rsidP="00C34056">
      <w:pPr>
        <w:pStyle w:val="Heading4"/>
      </w:pPr>
      <w:r w:rsidRPr="00DE695D">
        <w:t xml:space="preserve">DRX and HARQ </w:t>
      </w:r>
      <w:r w:rsidR="0077791F">
        <w:t>retransmissions</w:t>
      </w:r>
      <w:r w:rsidRPr="00DE695D">
        <w:t xml:space="preserve"> for uplink TB </w:t>
      </w:r>
    </w:p>
    <w:p w14:paraId="74F61892" w14:textId="6E56A2B0" w:rsidR="00DE695D" w:rsidRPr="00DE695D" w:rsidRDefault="00DE695D" w:rsidP="00DE695D">
      <w:pPr>
        <w:jc w:val="both"/>
        <w:rPr>
          <w:rFonts w:cs="Arial"/>
          <w:lang w:val="en-US"/>
        </w:rPr>
      </w:pPr>
      <w:r w:rsidRPr="00DE695D">
        <w:rPr>
          <w:rFonts w:cs="Arial"/>
          <w:lang w:val="en-US"/>
        </w:rPr>
        <w:t xml:space="preserve">The </w:t>
      </w:r>
      <w:r w:rsidRPr="00DE695D">
        <w:rPr>
          <w:rFonts w:cs="Arial"/>
          <w:i/>
          <w:lang w:val="en-US"/>
        </w:rPr>
        <w:t>drx-HARQ-RTT-TimerUL</w:t>
      </w:r>
      <w:r w:rsidRPr="00DE695D">
        <w:rPr>
          <w:rFonts w:cs="Arial"/>
          <w:lang w:val="en-US"/>
        </w:rPr>
        <w:t xml:space="preserve"> is started a bit differently when compared to the downlink. The </w:t>
      </w:r>
      <w:r w:rsidRPr="00DE695D">
        <w:rPr>
          <w:rFonts w:cs="Arial"/>
          <w:i/>
          <w:lang w:val="en-US"/>
        </w:rPr>
        <w:t>drx-HARQ-RTT-TimerUL</w:t>
      </w:r>
      <w:r w:rsidRPr="00DE695D">
        <w:rPr>
          <w:rFonts w:cs="Arial"/>
          <w:lang w:val="en-US"/>
        </w:rPr>
        <w:t xml:space="preserve"> is always started after a PUSCH transmission. In TS 38.321, sub-clause 5.7</w:t>
      </w:r>
      <w:r w:rsidR="00B05B72">
        <w:rPr>
          <w:rFonts w:cs="Arial"/>
          <w:lang w:val="en-US"/>
        </w:rPr>
        <w:t>,</w:t>
      </w:r>
      <w:r w:rsidRPr="00DE695D">
        <w:rPr>
          <w:rFonts w:cs="Arial"/>
          <w:lang w:val="en-US"/>
        </w:rPr>
        <w:t xml:space="preserve"> it says: </w:t>
      </w:r>
    </w:p>
    <w:p w14:paraId="2019987F" w14:textId="77777777" w:rsidR="00DE695D" w:rsidRPr="00DE695D" w:rsidRDefault="00DE695D" w:rsidP="00DE695D">
      <w:pPr>
        <w:rPr>
          <w:rFonts w:cs="Arial"/>
          <w:lang w:val="en-US"/>
        </w:rPr>
      </w:pPr>
      <w:r w:rsidRPr="00DE695D">
        <w:rPr>
          <w:rFonts w:cs="Arial"/>
          <w:lang w:val="en-US"/>
        </w:rPr>
        <w:t>…</w:t>
      </w:r>
    </w:p>
    <w:p w14:paraId="06F6F7B0" w14:textId="77777777" w:rsidR="00352687" w:rsidRDefault="00352687" w:rsidP="00352687">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4B88BCCE" w14:textId="77777777" w:rsidR="00352687" w:rsidRDefault="00352687" w:rsidP="00352687">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14:paraId="57C00892" w14:textId="77777777" w:rsidR="00352687" w:rsidRDefault="00352687" w:rsidP="00352687">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w:t>
      </w:r>
    </w:p>
    <w:p w14:paraId="7F2201EE" w14:textId="77777777" w:rsidR="00352687" w:rsidRPr="00DE695D" w:rsidRDefault="00352687" w:rsidP="00352687">
      <w:pPr>
        <w:rPr>
          <w:rFonts w:cs="Arial"/>
          <w:lang w:val="en-US"/>
        </w:rPr>
      </w:pPr>
      <w:r w:rsidRPr="00DE695D">
        <w:rPr>
          <w:rFonts w:cs="Arial"/>
          <w:lang w:val="en-US"/>
        </w:rPr>
        <w:t>…</w:t>
      </w:r>
    </w:p>
    <w:p w14:paraId="29BAAC46" w14:textId="77777777" w:rsidR="00352687" w:rsidRDefault="00352687" w:rsidP="00352687">
      <w:pPr>
        <w:pStyle w:val="B1"/>
        <w:rPr>
          <w:noProof/>
        </w:rPr>
      </w:pPr>
      <w:r>
        <w:rPr>
          <w:noProof/>
          <w:lang w:eastAsia="ko-KR"/>
        </w:rPr>
        <w:t>1&gt;</w:t>
      </w:r>
      <w:r>
        <w:rPr>
          <w:noProof/>
        </w:rPr>
        <w:tab/>
        <w:t xml:space="preserve">if a </w:t>
      </w:r>
      <w:r>
        <w:rPr>
          <w:i/>
          <w:lang w:eastAsia="ko-KR"/>
        </w:rPr>
        <w:t>drx-HARQ-RTT-TimerUL</w:t>
      </w:r>
      <w:r>
        <w:rPr>
          <w:noProof/>
        </w:rPr>
        <w:t xml:space="preserve"> expires:</w:t>
      </w:r>
    </w:p>
    <w:p w14:paraId="796FB05A" w14:textId="77777777" w:rsidR="00352687" w:rsidRDefault="00352687" w:rsidP="0035268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7E5C165E" w14:textId="77777777" w:rsidR="00352687" w:rsidRPr="00DE695D" w:rsidRDefault="00352687" w:rsidP="00352687">
      <w:pPr>
        <w:rPr>
          <w:rFonts w:cs="Arial"/>
          <w:lang w:val="en-US"/>
        </w:rPr>
      </w:pPr>
      <w:r w:rsidRPr="00DE695D">
        <w:rPr>
          <w:rFonts w:cs="Arial"/>
          <w:lang w:val="en-US"/>
        </w:rPr>
        <w:t>…</w:t>
      </w:r>
    </w:p>
    <w:p w14:paraId="4C653999" w14:textId="77777777" w:rsidR="00352687" w:rsidRDefault="00DE695D" w:rsidP="00352687">
      <w:pPr>
        <w:pStyle w:val="B2"/>
        <w:rPr>
          <w:noProof/>
        </w:rPr>
      </w:pPr>
      <w:r>
        <w:rPr>
          <w:lang w:eastAsia="ko-KR"/>
        </w:rPr>
        <w:t>2&gt;</w:t>
      </w:r>
      <w:r>
        <w:tab/>
        <w:t xml:space="preserve">if the PDCCH </w:t>
      </w:r>
      <w:r>
        <w:rPr>
          <w:rFonts w:eastAsia="SimSun"/>
        </w:rPr>
        <w:t>indicates</w:t>
      </w:r>
      <w:r>
        <w:t xml:space="preserve"> a UL transmission:</w:t>
      </w:r>
    </w:p>
    <w:p w14:paraId="625F82CA" w14:textId="77777777" w:rsidR="00352687" w:rsidRDefault="00352687" w:rsidP="00352687">
      <w:pPr>
        <w:pStyle w:val="B3"/>
        <w:rPr>
          <w:noProof/>
        </w:rPr>
      </w:pPr>
      <w:r>
        <w:rPr>
          <w:noProof/>
          <w:lang w:eastAsia="ko-KR"/>
        </w:rPr>
        <w:t>3&gt;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repetition of the corresponding PUSCH transmission</w:t>
      </w:r>
      <w:r>
        <w:rPr>
          <w:noProof/>
        </w:rPr>
        <w:t>;</w:t>
      </w:r>
    </w:p>
    <w:p w14:paraId="54420FCE" w14:textId="77777777" w:rsidR="00352687" w:rsidRDefault="00352687" w:rsidP="00352687">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19A7E07B" w14:textId="789987C0" w:rsidR="00DE695D" w:rsidRPr="00DE695D" w:rsidRDefault="009F1B50" w:rsidP="00DE695D">
      <w:pPr>
        <w:jc w:val="both"/>
        <w:rPr>
          <w:rFonts w:cs="Arial"/>
          <w:lang w:val="en-US"/>
        </w:rPr>
      </w:pPr>
      <w:r>
        <w:rPr>
          <w:rFonts w:cs="Arial"/>
          <w:lang w:val="en-US"/>
        </w:rPr>
        <w:t>Thus</w:t>
      </w:r>
      <w:r w:rsidR="00DE695D" w:rsidRPr="00DE695D">
        <w:rPr>
          <w:rFonts w:cs="Arial"/>
          <w:lang w:val="en-US"/>
        </w:rPr>
        <w:t xml:space="preserve">, for UL transmissions, the retransmission timer is started, and the UE will face the risk of monitoring the PDCCH in vain when HARQ is disabled. </w:t>
      </w:r>
      <w:r>
        <w:rPr>
          <w:rFonts w:cs="Arial"/>
          <w:lang w:val="en-US"/>
        </w:rPr>
        <w:t xml:space="preserve">Similar to DL, the </w:t>
      </w:r>
      <w:r>
        <w:rPr>
          <w:i/>
          <w:noProof/>
        </w:rPr>
        <w:t>drx-RetransmissionTimer</w:t>
      </w:r>
      <w:r>
        <w:rPr>
          <w:i/>
          <w:noProof/>
          <w:lang w:eastAsia="ko-KR"/>
        </w:rPr>
        <w:t>UL</w:t>
      </w:r>
      <w:r>
        <w:rPr>
          <w:rFonts w:cs="Arial"/>
          <w:lang w:val="en-US"/>
        </w:rPr>
        <w:t xml:space="preserve"> is not started if the </w:t>
      </w:r>
      <w:r>
        <w:rPr>
          <w:i/>
          <w:lang w:eastAsia="ko-KR"/>
        </w:rPr>
        <w:t>drx-HARQ-RTT-TimerUL</w:t>
      </w:r>
      <w:r>
        <w:rPr>
          <w:rFonts w:cs="Arial"/>
          <w:lang w:val="en-US"/>
        </w:rPr>
        <w:t xml:space="preserve"> is not started.</w:t>
      </w:r>
    </w:p>
    <w:p w14:paraId="6535FA13" w14:textId="3CA7DBB3" w:rsidR="00DC6A4C" w:rsidRPr="008147A0" w:rsidRDefault="00DE695D" w:rsidP="00DE695D">
      <w:pPr>
        <w:jc w:val="both"/>
        <w:rPr>
          <w:rFonts w:cs="Arial"/>
          <w:iCs/>
          <w:lang w:val="en-US"/>
        </w:rPr>
      </w:pPr>
      <w:r w:rsidRPr="00DE695D">
        <w:rPr>
          <w:rFonts w:cs="Arial"/>
          <w:lang w:val="en-US"/>
        </w:rPr>
        <w:t xml:space="preserve">If the </w:t>
      </w:r>
      <w:r w:rsidRPr="00DE695D">
        <w:rPr>
          <w:rFonts w:cs="Arial"/>
          <w:i/>
          <w:lang w:val="en-US"/>
        </w:rPr>
        <w:t>drx-InactivityTimer</w:t>
      </w:r>
      <w:r w:rsidRPr="00DE695D">
        <w:rPr>
          <w:rFonts w:cs="Arial"/>
          <w:lang w:val="en-US"/>
        </w:rPr>
        <w:t xml:space="preserve"> is running, the UE already monitors the PDCCH and the start of the retransmission timer has no effect. If the </w:t>
      </w:r>
      <w:r w:rsidRPr="00DE695D">
        <w:rPr>
          <w:rFonts w:cs="Arial"/>
          <w:i/>
          <w:lang w:val="en-US"/>
        </w:rPr>
        <w:t>drx-InactivityTimer</w:t>
      </w:r>
      <w:r w:rsidRPr="00DE695D">
        <w:rPr>
          <w:rFonts w:cs="Arial"/>
          <w:lang w:val="en-US"/>
        </w:rPr>
        <w:t xml:space="preserve"> has expired, the UE will wake up to monitor for retransmissions, but no retransmissions </w:t>
      </w:r>
      <w:r w:rsidR="00163A3C">
        <w:rPr>
          <w:rFonts w:cs="Arial"/>
          <w:lang w:val="en-US"/>
        </w:rPr>
        <w:t xml:space="preserve">grants </w:t>
      </w:r>
      <w:r w:rsidRPr="00DE695D">
        <w:rPr>
          <w:rFonts w:cs="Arial"/>
          <w:lang w:val="en-US"/>
        </w:rPr>
        <w:t xml:space="preserve">will be sent when HARQ is disabled for all configured HARQ process IDs. </w:t>
      </w:r>
      <w:r w:rsidR="00B16094">
        <w:rPr>
          <w:rFonts w:cs="Arial"/>
          <w:lang w:val="en-US"/>
        </w:rPr>
        <w:t>T</w:t>
      </w:r>
      <w:r w:rsidR="00DC6A4C">
        <w:rPr>
          <w:rFonts w:cs="Arial"/>
          <w:lang w:val="en-US"/>
        </w:rPr>
        <w:t xml:space="preserve">his can be avoided by setting the </w:t>
      </w:r>
      <w:r w:rsidR="008A57A9" w:rsidRPr="00DE695D">
        <w:rPr>
          <w:rFonts w:cs="Arial"/>
          <w:i/>
          <w:lang w:val="en-US"/>
        </w:rPr>
        <w:t>drx-HARQ-RTT-TimerUL</w:t>
      </w:r>
      <w:r w:rsidR="008A57A9">
        <w:rPr>
          <w:rFonts w:cs="Arial"/>
          <w:iCs/>
          <w:lang w:val="en-US"/>
        </w:rPr>
        <w:t xml:space="preserve"> and </w:t>
      </w:r>
      <w:r w:rsidR="008A57A9">
        <w:rPr>
          <w:i/>
        </w:rPr>
        <w:t>drx-RetransmissionTimer</w:t>
      </w:r>
      <w:r w:rsidR="008A57A9">
        <w:rPr>
          <w:i/>
          <w:lang w:eastAsia="ko-KR"/>
        </w:rPr>
        <w:t>UL</w:t>
      </w:r>
      <w:r w:rsidR="008A57A9">
        <w:rPr>
          <w:iCs/>
          <w:lang w:eastAsia="ko-KR"/>
        </w:rPr>
        <w:t xml:space="preserve"> to zero. </w:t>
      </w:r>
      <w:r w:rsidR="00B16094">
        <w:rPr>
          <w:iCs/>
          <w:lang w:eastAsia="ko-KR"/>
        </w:rPr>
        <w:t xml:space="preserve">Then </w:t>
      </w:r>
      <w:r w:rsidR="008A57A9">
        <w:rPr>
          <w:iCs/>
          <w:lang w:eastAsia="ko-KR"/>
        </w:rPr>
        <w:t xml:space="preserve">the network have to configure the </w:t>
      </w:r>
      <w:r w:rsidR="008A57A9" w:rsidRPr="008A57A9">
        <w:rPr>
          <w:i/>
          <w:lang w:eastAsia="ko-KR"/>
        </w:rPr>
        <w:t>drx</w:t>
      </w:r>
      <w:r w:rsidR="008A57A9">
        <w:rPr>
          <w:i/>
          <w:lang w:eastAsia="ko-KR"/>
        </w:rPr>
        <w:t>-InactivityTimer</w:t>
      </w:r>
      <w:r w:rsidR="00B16094">
        <w:rPr>
          <w:iCs/>
          <w:lang w:eastAsia="ko-KR"/>
        </w:rPr>
        <w:t>,</w:t>
      </w:r>
      <w:r w:rsidR="008A57A9">
        <w:rPr>
          <w:iCs/>
          <w:lang w:eastAsia="ko-KR"/>
        </w:rPr>
        <w:t xml:space="preserve"> </w:t>
      </w:r>
      <w:r w:rsidR="008A57A9">
        <w:rPr>
          <w:i/>
          <w:lang w:eastAsia="ko-KR"/>
        </w:rPr>
        <w:t>drx-OnDurationTimer</w:t>
      </w:r>
      <w:r w:rsidR="00B16094">
        <w:rPr>
          <w:iCs/>
          <w:lang w:eastAsia="ko-KR"/>
        </w:rPr>
        <w:t>, and other parameters of the DRX cycle,</w:t>
      </w:r>
      <w:r w:rsidR="008A57A9">
        <w:rPr>
          <w:iCs/>
          <w:lang w:eastAsia="ko-KR"/>
        </w:rPr>
        <w:t xml:space="preserve"> in a way that the network can reach the UE without too much delay. </w:t>
      </w:r>
      <w:r w:rsidR="00B16094">
        <w:rPr>
          <w:iCs/>
          <w:lang w:eastAsia="ko-KR"/>
        </w:rPr>
        <w:t xml:space="preserve">Using zero value for </w:t>
      </w:r>
      <w:r w:rsidR="00B16094" w:rsidRPr="00DE695D">
        <w:rPr>
          <w:rFonts w:cs="Arial"/>
          <w:i/>
          <w:lang w:val="en-US"/>
        </w:rPr>
        <w:t>drx-HARQ-RTT-TimerUL</w:t>
      </w:r>
      <w:r w:rsidR="00B16094">
        <w:rPr>
          <w:rFonts w:cs="Arial"/>
          <w:iCs/>
          <w:lang w:val="en-US"/>
        </w:rPr>
        <w:t xml:space="preserve"> and </w:t>
      </w:r>
      <w:r w:rsidR="00B16094">
        <w:rPr>
          <w:i/>
        </w:rPr>
        <w:t>drx-RetransmissionTimer</w:t>
      </w:r>
      <w:r w:rsidR="00B16094">
        <w:rPr>
          <w:i/>
          <w:lang w:eastAsia="ko-KR"/>
        </w:rPr>
        <w:t>UL</w:t>
      </w:r>
      <w:r w:rsidR="008A57A9">
        <w:rPr>
          <w:iCs/>
          <w:lang w:eastAsia="ko-KR"/>
        </w:rPr>
        <w:t xml:space="preserve"> will only have an effect </w:t>
      </w:r>
      <w:r w:rsidR="00B16094">
        <w:rPr>
          <w:iCs/>
          <w:lang w:eastAsia="ko-KR"/>
        </w:rPr>
        <w:t>at the end of a transmission burst when</w:t>
      </w:r>
      <w:r w:rsidR="008A57A9">
        <w:rPr>
          <w:iCs/>
          <w:lang w:eastAsia="ko-KR"/>
        </w:rPr>
        <w:t xml:space="preserve"> the UE have no more data to send (when </w:t>
      </w:r>
      <w:r w:rsidR="008A57A9" w:rsidRPr="008A57A9">
        <w:rPr>
          <w:i/>
          <w:lang w:eastAsia="ko-KR"/>
        </w:rPr>
        <w:t>drx</w:t>
      </w:r>
      <w:r w:rsidR="008A57A9">
        <w:rPr>
          <w:i/>
          <w:lang w:eastAsia="ko-KR"/>
        </w:rPr>
        <w:t>-InactivityTimer</w:t>
      </w:r>
      <w:r w:rsidR="008A57A9">
        <w:rPr>
          <w:iCs/>
          <w:lang w:eastAsia="ko-KR"/>
        </w:rPr>
        <w:t xml:space="preserve"> is not restarted by new UL transmissions and </w:t>
      </w:r>
      <w:r w:rsidR="008A57A9">
        <w:rPr>
          <w:i/>
        </w:rPr>
        <w:t>drx-RetransmissionTimer</w:t>
      </w:r>
      <w:r w:rsidR="008A57A9">
        <w:rPr>
          <w:i/>
          <w:lang w:eastAsia="ko-KR"/>
        </w:rPr>
        <w:t>UL</w:t>
      </w:r>
      <w:r w:rsidR="008A57A9">
        <w:rPr>
          <w:iCs/>
          <w:lang w:eastAsia="ko-KR"/>
        </w:rPr>
        <w:t xml:space="preserve"> could have started</w:t>
      </w:r>
      <w:r w:rsidR="008147A0">
        <w:rPr>
          <w:iCs/>
          <w:lang w:eastAsia="ko-KR"/>
        </w:rPr>
        <w:t xml:space="preserve"> if its value was not zero</w:t>
      </w:r>
      <w:r w:rsidR="008A57A9">
        <w:rPr>
          <w:iCs/>
          <w:lang w:eastAsia="ko-KR"/>
        </w:rPr>
        <w:t xml:space="preserve">) and the UE is waiting </w:t>
      </w:r>
      <w:r w:rsidR="008147A0">
        <w:rPr>
          <w:iCs/>
          <w:lang w:eastAsia="ko-KR"/>
        </w:rPr>
        <w:t xml:space="preserve">for </w:t>
      </w:r>
      <w:r w:rsidR="008A57A9">
        <w:rPr>
          <w:iCs/>
          <w:lang w:eastAsia="ko-KR"/>
        </w:rPr>
        <w:t>further grants.</w:t>
      </w:r>
      <w:r w:rsidR="008147A0">
        <w:rPr>
          <w:iCs/>
          <w:lang w:eastAsia="ko-KR"/>
        </w:rPr>
        <w:t xml:space="preserve"> Any extra delay added by not utilizing </w:t>
      </w:r>
      <w:r w:rsidR="008147A0">
        <w:rPr>
          <w:i/>
        </w:rPr>
        <w:t>drx-RetransmissionTimer</w:t>
      </w:r>
      <w:r w:rsidR="008147A0">
        <w:rPr>
          <w:i/>
          <w:lang w:eastAsia="ko-KR"/>
        </w:rPr>
        <w:t>UL</w:t>
      </w:r>
      <w:r w:rsidR="008147A0">
        <w:rPr>
          <w:iCs/>
          <w:lang w:eastAsia="ko-KR"/>
        </w:rPr>
        <w:t xml:space="preserve"> will be relatively small compared to the long RTT of NTNs.</w:t>
      </w:r>
      <w:r w:rsidR="004A048E">
        <w:rPr>
          <w:iCs/>
          <w:lang w:eastAsia="ko-KR"/>
        </w:rPr>
        <w:t xml:space="preserve"> </w:t>
      </w:r>
    </w:p>
    <w:p w14:paraId="4C4F1187" w14:textId="3856BF4A" w:rsidR="00DE695D" w:rsidRPr="00DE695D" w:rsidRDefault="00DA18BF" w:rsidP="00DE695D">
      <w:pPr>
        <w:pStyle w:val="Observation"/>
        <w:overflowPunct/>
        <w:autoSpaceDE/>
        <w:autoSpaceDN/>
        <w:adjustRightInd/>
        <w:spacing w:after="160" w:line="259" w:lineRule="auto"/>
        <w:jc w:val="left"/>
        <w:textAlignment w:val="auto"/>
        <w:rPr>
          <w:lang w:val="en-US"/>
        </w:rPr>
      </w:pPr>
      <w:bookmarkStart w:id="325" w:name="_Toc23798441"/>
      <w:bookmarkStart w:id="326" w:name="_Toc23845122"/>
      <w:bookmarkStart w:id="327" w:name="_Toc47371074"/>
      <w:bookmarkStart w:id="328" w:name="_Toc47391755"/>
      <w:bookmarkStart w:id="329" w:name="_Toc47443224"/>
      <w:bookmarkStart w:id="330" w:name="_Toc47540186"/>
      <w:bookmarkStart w:id="331" w:name="_Toc47615480"/>
      <w:bookmarkStart w:id="332" w:name="_Toc47657068"/>
      <w:bookmarkStart w:id="333" w:name="_Toc47657240"/>
      <w:bookmarkStart w:id="334" w:name="_Toc47657455"/>
      <w:bookmarkStart w:id="335" w:name="_Toc53499476"/>
      <w:bookmarkStart w:id="336" w:name="_Toc53535119"/>
      <w:bookmarkStart w:id="337" w:name="_Toc53535172"/>
      <w:bookmarkStart w:id="338" w:name="_Toc53535190"/>
      <w:bookmarkStart w:id="339" w:name="_Toc53562243"/>
      <w:bookmarkStart w:id="340" w:name="_Toc54091099"/>
      <w:bookmarkStart w:id="341" w:name="_Toc54136735"/>
      <w:bookmarkStart w:id="342" w:name="_Toc54185068"/>
      <w:bookmarkStart w:id="343" w:name="_Toc54220475"/>
      <w:bookmarkStart w:id="344" w:name="_Toc54220597"/>
      <w:bookmarkStart w:id="345" w:name="_Toc54260566"/>
      <w:r>
        <w:rPr>
          <w:lang w:val="en-US"/>
        </w:rPr>
        <w:t>F</w:t>
      </w:r>
      <w:r w:rsidR="00DE695D" w:rsidRPr="00DE695D">
        <w:rPr>
          <w:lang w:val="en-US"/>
        </w:rPr>
        <w:t xml:space="preserve">or </w:t>
      </w:r>
      <w:r>
        <w:rPr>
          <w:lang w:val="en-US"/>
        </w:rPr>
        <w:t xml:space="preserve">uplink </w:t>
      </w:r>
      <w:r w:rsidR="00DE695D" w:rsidRPr="00DE695D">
        <w:rPr>
          <w:lang w:val="en-US"/>
        </w:rPr>
        <w:t xml:space="preserve">HARQ processes in NTN, the existing </w:t>
      </w:r>
      <w:r w:rsidR="00DB2C71">
        <w:rPr>
          <w:lang w:val="en-US"/>
        </w:rPr>
        <w:t>DRX</w:t>
      </w:r>
      <w:r w:rsidR="00DE695D" w:rsidRPr="00DE695D">
        <w:rPr>
          <w:lang w:val="en-US"/>
        </w:rPr>
        <w:t xml:space="preserve"> framework seems well adapted to avoid unnecessary PDCCH monitoring for UL </w:t>
      </w:r>
      <w:r w:rsidR="008C65E3">
        <w:rPr>
          <w:lang w:val="en-US"/>
        </w:rPr>
        <w:t>grants</w:t>
      </w:r>
      <w:r w:rsidR="00DE695D" w:rsidRPr="00DE695D">
        <w:rPr>
          <w:lang w:val="en-US"/>
        </w:rPr>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00DE695D" w:rsidRPr="00DE695D">
        <w:rPr>
          <w:lang w:val="en-US"/>
        </w:rPr>
        <w:t xml:space="preserve"> </w:t>
      </w:r>
    </w:p>
    <w:p w14:paraId="48374FDB" w14:textId="2040BBD1" w:rsidR="00C21DD6" w:rsidRPr="00C71BE2" w:rsidDel="000E7E34" w:rsidRDefault="00C21DD6" w:rsidP="00C21DD6">
      <w:pPr>
        <w:pStyle w:val="Proposal"/>
        <w:tabs>
          <w:tab w:val="num" w:pos="1701"/>
        </w:tabs>
        <w:overflowPunct/>
        <w:autoSpaceDE/>
        <w:autoSpaceDN/>
        <w:adjustRightInd/>
        <w:spacing w:after="160" w:line="259" w:lineRule="auto"/>
        <w:textAlignment w:val="auto"/>
        <w:rPr>
          <w:rFonts w:cs="Arial"/>
          <w:lang w:val="en-US"/>
        </w:rPr>
      </w:pPr>
      <w:bookmarkStart w:id="346" w:name="_Toc54220486"/>
      <w:bookmarkStart w:id="347" w:name="_Toc54220608"/>
      <w:bookmarkStart w:id="348" w:name="_Toc54260578"/>
      <w:r>
        <w:rPr>
          <w:rFonts w:cs="Arial"/>
          <w:lang w:val="en-US"/>
        </w:rPr>
        <w:t xml:space="preserve">No NTN adaptation needed for </w:t>
      </w:r>
      <w:r w:rsidRPr="00DE695D">
        <w:rPr>
          <w:rFonts w:cs="Arial"/>
          <w:i/>
          <w:lang w:val="en-US"/>
        </w:rPr>
        <w:t>drx-HARQ-RTT-TimerUL</w:t>
      </w:r>
      <w:r>
        <w:rPr>
          <w:rFonts w:cs="Arial"/>
          <w:iCs/>
          <w:lang w:val="en-US"/>
        </w:rPr>
        <w:t xml:space="preserve"> and </w:t>
      </w:r>
      <w:r>
        <w:rPr>
          <w:i/>
        </w:rPr>
        <w:t>drx-RetransmissionTimer</w:t>
      </w:r>
      <w:r>
        <w:rPr>
          <w:i/>
          <w:lang w:eastAsia="ko-KR"/>
        </w:rPr>
        <w:t>UL</w:t>
      </w:r>
      <w:r>
        <w:rPr>
          <w:iCs/>
          <w:lang w:eastAsia="ko-KR"/>
        </w:rPr>
        <w:t>.</w:t>
      </w:r>
      <w:bookmarkEnd w:id="346"/>
      <w:bookmarkEnd w:id="347"/>
      <w:bookmarkEnd w:id="348"/>
    </w:p>
    <w:p w14:paraId="106049D4" w14:textId="635A04FD" w:rsidR="00DE695D" w:rsidRDefault="00DE695D" w:rsidP="00DE695D">
      <w:pPr>
        <w:rPr>
          <w:rFonts w:cs="Arial"/>
          <w:lang w:val="en-US"/>
        </w:rPr>
      </w:pPr>
      <w:r w:rsidRPr="00DE695D">
        <w:rPr>
          <w:rFonts w:cs="Arial"/>
          <w:lang w:val="en-US"/>
        </w:rPr>
        <w:t xml:space="preserve">Since the NW is in control of the HARQ process IDs and it has knowledge of the UE’s </w:t>
      </w:r>
      <w:r w:rsidR="00DB2C71">
        <w:rPr>
          <w:rFonts w:cs="Arial"/>
          <w:lang w:val="en-US"/>
        </w:rPr>
        <w:t>DRX</w:t>
      </w:r>
      <w:r w:rsidRPr="00DE695D">
        <w:rPr>
          <w:rFonts w:cs="Arial"/>
          <w:lang w:val="en-US"/>
        </w:rPr>
        <w:t xml:space="preserve"> cycle, it can </w:t>
      </w:r>
      <w:r w:rsidR="00F00805">
        <w:rPr>
          <w:rFonts w:cs="Arial"/>
          <w:lang w:val="en-US"/>
        </w:rPr>
        <w:t xml:space="preserve">always </w:t>
      </w:r>
      <w:r w:rsidRPr="00DE695D">
        <w:rPr>
          <w:rFonts w:cs="Arial"/>
          <w:lang w:val="en-US"/>
        </w:rPr>
        <w:t>reach the UE in any of the configured onDuration periods by sending a new DCI that will be received when the UE monitors the PDCCH.</w:t>
      </w:r>
      <w:r w:rsidR="00DA18BF">
        <w:rPr>
          <w:rFonts w:cs="Arial"/>
          <w:lang w:val="en-US"/>
        </w:rPr>
        <w:t xml:space="preserve"> The NW also controls if HARQ retransmission is needed for some HP ID, the NW then do not reuse the HP ID for new transmissions, though it may reuse it for blind retransmissions, until a RTT has elapsed and based on the reception of the HARQ process decide if another retransmission is needed.</w:t>
      </w:r>
    </w:p>
    <w:p w14:paraId="2BABC162" w14:textId="4C82BF37" w:rsidR="00DA18BF" w:rsidRPr="00DE695D" w:rsidRDefault="00DA18BF" w:rsidP="00DA18BF">
      <w:pPr>
        <w:pStyle w:val="Observation"/>
        <w:overflowPunct/>
        <w:autoSpaceDE/>
        <w:autoSpaceDN/>
        <w:adjustRightInd/>
        <w:spacing w:after="160" w:line="259" w:lineRule="auto"/>
        <w:jc w:val="left"/>
        <w:textAlignment w:val="auto"/>
        <w:rPr>
          <w:lang w:val="en-US"/>
        </w:rPr>
      </w:pPr>
      <w:bookmarkStart w:id="349" w:name="_Toc54260567"/>
      <w:r>
        <w:rPr>
          <w:lang w:val="en-US"/>
        </w:rPr>
        <w:t>The NW is in control of all uplink HARQ transmissions, be it new or retransmissions.</w:t>
      </w:r>
      <w:bookmarkEnd w:id="349"/>
    </w:p>
    <w:p w14:paraId="475ED1F6" w14:textId="0F94DEB7" w:rsidR="001E7EE5" w:rsidRDefault="001E7EE5" w:rsidP="003C2EF0">
      <w:pPr>
        <w:rPr>
          <w:lang w:val="en-US"/>
        </w:rPr>
      </w:pPr>
    </w:p>
    <w:p w14:paraId="0345261C" w14:textId="77777777" w:rsidR="004C09E6" w:rsidRPr="000714AC" w:rsidRDefault="004C09E6" w:rsidP="004C09E6">
      <w:pPr>
        <w:pStyle w:val="Heading1"/>
        <w:rPr>
          <w:lang w:val="en-US"/>
        </w:rPr>
      </w:pPr>
      <w:r w:rsidRPr="000714AC">
        <w:rPr>
          <w:lang w:val="en-US"/>
        </w:rPr>
        <w:t>Conclusion</w:t>
      </w:r>
    </w:p>
    <w:p w14:paraId="0ED3A484" w14:textId="3F65E986" w:rsidR="004C09E6" w:rsidRPr="000714AC" w:rsidRDefault="004C09E6" w:rsidP="004C09E6">
      <w:pPr>
        <w:pStyle w:val="BodyText"/>
        <w:rPr>
          <w:lang w:val="en-US"/>
        </w:rPr>
      </w:pPr>
      <w:bookmarkStart w:id="350" w:name="_Hlk16780604"/>
      <w:r w:rsidRPr="000714AC">
        <w:rPr>
          <w:lang w:val="en-US"/>
        </w:rPr>
        <w:t xml:space="preserve">In </w:t>
      </w:r>
      <w:r w:rsidR="00D37899">
        <w:rPr>
          <w:lang w:val="en-US"/>
        </w:rPr>
        <w:t xml:space="preserve">the above </w:t>
      </w:r>
      <w:r w:rsidRPr="000714AC">
        <w:rPr>
          <w:lang w:val="en-US"/>
        </w:rPr>
        <w:t>section</w:t>
      </w:r>
      <w:r w:rsidR="00D37899">
        <w:rPr>
          <w:lang w:val="en-US"/>
        </w:rPr>
        <w:t>s</w:t>
      </w:r>
      <w:r w:rsidRPr="000714AC">
        <w:rPr>
          <w:lang w:val="en-US"/>
        </w:rPr>
        <w:t xml:space="preserve"> we made the following observations:</w:t>
      </w:r>
    </w:p>
    <w:p w14:paraId="5D0703CB" w14:textId="77777777" w:rsidR="00DA18BF"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DA18BF" w:rsidRPr="00DA3476">
        <w:rPr>
          <w:rFonts w:cs="Arial"/>
          <w:lang w:eastAsia="en-US"/>
        </w:rPr>
        <w:t>Observation 1</w:t>
      </w:r>
      <w:r w:rsidR="00DA18BF">
        <w:rPr>
          <w:rFonts w:asciiTheme="minorHAnsi" w:eastAsiaTheme="minorEastAsia" w:hAnsiTheme="minorHAnsi" w:cstheme="minorBidi"/>
          <w:b w:val="0"/>
          <w:sz w:val="22"/>
          <w:lang w:val="en-GB" w:eastAsia="en-GB"/>
        </w:rPr>
        <w:tab/>
      </w:r>
      <w:r w:rsidR="00DA18BF" w:rsidRPr="00DA3476">
        <w:t>The RAN2 WID objective “Enabling / disabling of HARQ feedback as described in the TR 38.821 [RAN1&amp;2]” has been met.</w:t>
      </w:r>
    </w:p>
    <w:p w14:paraId="71296CFE" w14:textId="77777777" w:rsidR="00DA18BF" w:rsidRDefault="00DA18BF">
      <w:pPr>
        <w:pStyle w:val="TOC1"/>
        <w:rPr>
          <w:rFonts w:asciiTheme="minorHAnsi" w:eastAsiaTheme="minorEastAsia" w:hAnsiTheme="minorHAnsi" w:cstheme="minorBidi"/>
          <w:b w:val="0"/>
          <w:sz w:val="22"/>
          <w:lang w:val="en-GB" w:eastAsia="en-GB"/>
        </w:rPr>
      </w:pPr>
      <w:r w:rsidRPr="00DA3476">
        <w:t>Observation 2</w:t>
      </w:r>
      <w:r>
        <w:rPr>
          <w:rFonts w:asciiTheme="minorHAnsi" w:eastAsiaTheme="minorEastAsia" w:hAnsiTheme="minorHAnsi" w:cstheme="minorBidi"/>
          <w:b w:val="0"/>
          <w:sz w:val="22"/>
          <w:lang w:val="en-GB" w:eastAsia="en-GB"/>
        </w:rPr>
        <w:tab/>
      </w:r>
      <w:r w:rsidRPr="00DA3476">
        <w:t>The UE shall always process the received grants and assignments as in legacy.</w:t>
      </w:r>
    </w:p>
    <w:p w14:paraId="5D473BD7" w14:textId="77777777" w:rsidR="00DA18BF" w:rsidRDefault="00DA18BF">
      <w:pPr>
        <w:pStyle w:val="TOC1"/>
        <w:rPr>
          <w:rFonts w:asciiTheme="minorHAnsi" w:eastAsiaTheme="minorEastAsia" w:hAnsiTheme="minorHAnsi" w:cstheme="minorBidi"/>
          <w:b w:val="0"/>
          <w:sz w:val="22"/>
          <w:lang w:val="en-GB" w:eastAsia="en-GB"/>
        </w:rPr>
      </w:pPr>
      <w:r w:rsidRPr="00DA3476">
        <w:t>Observation 3</w:t>
      </w:r>
      <w:r>
        <w:rPr>
          <w:rFonts w:asciiTheme="minorHAnsi" w:eastAsiaTheme="minorEastAsia" w:hAnsiTheme="minorHAnsi" w:cstheme="minorBidi"/>
          <w:b w:val="0"/>
          <w:sz w:val="22"/>
          <w:lang w:val="en-GB" w:eastAsia="en-GB"/>
        </w:rPr>
        <w:tab/>
      </w:r>
      <w:r w:rsidRPr="00DA3476">
        <w:t>Disabling uplink HARQ retransmissions does not mean the UE is allowed to ignore a received grant</w:t>
      </w:r>
    </w:p>
    <w:p w14:paraId="10CF92C8" w14:textId="77777777" w:rsidR="00DA18BF" w:rsidRDefault="00DA18BF">
      <w:pPr>
        <w:pStyle w:val="TOC1"/>
        <w:rPr>
          <w:rFonts w:asciiTheme="minorHAnsi" w:eastAsiaTheme="minorEastAsia" w:hAnsiTheme="minorHAnsi" w:cstheme="minorBidi"/>
          <w:b w:val="0"/>
          <w:sz w:val="22"/>
          <w:lang w:val="en-GB" w:eastAsia="en-GB"/>
        </w:rPr>
      </w:pPr>
      <w:r w:rsidRPr="00DA3476">
        <w:t>Observation 4</w:t>
      </w:r>
      <w:r>
        <w:rPr>
          <w:rFonts w:asciiTheme="minorHAnsi" w:eastAsiaTheme="minorEastAsia" w:hAnsiTheme="minorHAnsi" w:cstheme="minorBidi"/>
          <w:b w:val="0"/>
          <w:sz w:val="22"/>
          <w:lang w:val="en-GB" w:eastAsia="en-GB"/>
        </w:rPr>
        <w:tab/>
      </w:r>
      <w:r w:rsidRPr="00DA3476">
        <w:t>Reusing a HARQ process ID before a HARQ RTT has elapsed avoids HARQ stalling and enable peak throughput.</w:t>
      </w:r>
    </w:p>
    <w:p w14:paraId="063EB6CF" w14:textId="77777777" w:rsidR="00DA18BF" w:rsidRDefault="00DA18BF">
      <w:pPr>
        <w:pStyle w:val="TOC1"/>
        <w:rPr>
          <w:rFonts w:asciiTheme="minorHAnsi" w:eastAsiaTheme="minorEastAsia" w:hAnsiTheme="minorHAnsi" w:cstheme="minorBidi"/>
          <w:b w:val="0"/>
          <w:sz w:val="22"/>
          <w:lang w:val="en-GB" w:eastAsia="en-GB"/>
        </w:rPr>
      </w:pPr>
      <w:r w:rsidRPr="00DA3476">
        <w:t>Observation 5</w:t>
      </w:r>
      <w:r>
        <w:rPr>
          <w:rFonts w:asciiTheme="minorHAnsi" w:eastAsiaTheme="minorEastAsia" w:hAnsiTheme="minorHAnsi" w:cstheme="minorBidi"/>
          <w:b w:val="0"/>
          <w:sz w:val="22"/>
          <w:lang w:val="en-GB" w:eastAsia="en-GB"/>
        </w:rPr>
        <w:tab/>
      </w:r>
      <w:r w:rsidRPr="00DA3476">
        <w:t>From a RAN2 perspective, the drx-HARQ-RTT-TimerDL(UL) prevents the reuse of a HARQ process ID while they are running. Using the drx-HARQ-RTT-TimerDL(UL) value of zero avoids this issue.</w:t>
      </w:r>
    </w:p>
    <w:p w14:paraId="2EF7E6DC" w14:textId="77777777" w:rsidR="00DA18BF" w:rsidRDefault="00DA18BF">
      <w:pPr>
        <w:pStyle w:val="TOC1"/>
        <w:rPr>
          <w:rFonts w:asciiTheme="minorHAnsi" w:eastAsiaTheme="minorEastAsia" w:hAnsiTheme="minorHAnsi" w:cstheme="minorBidi"/>
          <w:b w:val="0"/>
          <w:sz w:val="22"/>
          <w:lang w:val="en-GB" w:eastAsia="en-GB"/>
        </w:rPr>
      </w:pPr>
      <w:r w:rsidRPr="00DA3476">
        <w:t>Observation 6</w:t>
      </w:r>
      <w:r>
        <w:rPr>
          <w:rFonts w:asciiTheme="minorHAnsi" w:eastAsiaTheme="minorEastAsia" w:hAnsiTheme="minorHAnsi" w:cstheme="minorBidi"/>
          <w:b w:val="0"/>
          <w:sz w:val="22"/>
          <w:lang w:val="en-GB" w:eastAsia="en-GB"/>
        </w:rPr>
        <w:tab/>
      </w:r>
      <w:r w:rsidRPr="00DA3476">
        <w:t>In NTNs, it is possible to schedule the DL continuously without using all HARQ processes available in TNs by reusing HARQ process IDs after a time period corresponding to the TN time between receiving a DL PDSCH until after transmitting the HARQ feedback in TN.</w:t>
      </w:r>
    </w:p>
    <w:p w14:paraId="77606095" w14:textId="77777777" w:rsidR="00DA18BF" w:rsidRDefault="00DA18BF">
      <w:pPr>
        <w:pStyle w:val="TOC1"/>
        <w:rPr>
          <w:rFonts w:asciiTheme="minorHAnsi" w:eastAsiaTheme="minorEastAsia" w:hAnsiTheme="minorHAnsi" w:cstheme="minorBidi"/>
          <w:b w:val="0"/>
          <w:sz w:val="22"/>
          <w:lang w:val="en-GB" w:eastAsia="en-GB"/>
        </w:rPr>
      </w:pPr>
      <w:r w:rsidRPr="00DA3476">
        <w:t>Observation 7</w:t>
      </w:r>
      <w:r>
        <w:rPr>
          <w:rFonts w:asciiTheme="minorHAnsi" w:eastAsiaTheme="minorEastAsia" w:hAnsiTheme="minorHAnsi" w:cstheme="minorBidi"/>
          <w:b w:val="0"/>
          <w:sz w:val="22"/>
          <w:lang w:val="en-GB" w:eastAsia="en-GB"/>
        </w:rPr>
        <w:tab/>
      </w:r>
      <w:r w:rsidRPr="00DA3476">
        <w:t>Flexibility of gNB scheduling is limited if we keep current timing requirements for reusing a HARQ process ID in DL.</w:t>
      </w:r>
    </w:p>
    <w:p w14:paraId="47662C17" w14:textId="77777777" w:rsidR="00DA18BF" w:rsidRDefault="00DA18BF">
      <w:pPr>
        <w:pStyle w:val="TOC1"/>
        <w:rPr>
          <w:rFonts w:asciiTheme="minorHAnsi" w:eastAsiaTheme="minorEastAsia" w:hAnsiTheme="minorHAnsi" w:cstheme="minorBidi"/>
          <w:b w:val="0"/>
          <w:sz w:val="22"/>
          <w:lang w:val="en-GB" w:eastAsia="en-GB"/>
        </w:rPr>
      </w:pPr>
      <w:r w:rsidRPr="00DA3476">
        <w:t>Observation 8</w:t>
      </w:r>
      <w:r>
        <w:rPr>
          <w:rFonts w:asciiTheme="minorHAnsi" w:eastAsiaTheme="minorEastAsia" w:hAnsiTheme="minorHAnsi" w:cstheme="minorBidi"/>
          <w:b w:val="0"/>
          <w:sz w:val="22"/>
          <w:lang w:val="en-GB" w:eastAsia="en-GB"/>
        </w:rPr>
        <w:tab/>
      </w:r>
      <w:r w:rsidRPr="00DA3476">
        <w:t>The current RAN1 spec allows reuse of uplink HARQ process IDs within a few slots and peak throughput can be reached with a few HARQ processes.</w:t>
      </w:r>
    </w:p>
    <w:p w14:paraId="35B640DA" w14:textId="77777777" w:rsidR="00DA18BF" w:rsidRDefault="00DA18BF">
      <w:pPr>
        <w:pStyle w:val="TOC1"/>
        <w:rPr>
          <w:rFonts w:asciiTheme="minorHAnsi" w:eastAsiaTheme="minorEastAsia" w:hAnsiTheme="minorHAnsi" w:cstheme="minorBidi"/>
          <w:b w:val="0"/>
          <w:sz w:val="22"/>
          <w:lang w:val="en-GB" w:eastAsia="en-GB"/>
        </w:rPr>
      </w:pPr>
      <w:r w:rsidRPr="00DA3476">
        <w:t>Observation 9</w:t>
      </w:r>
      <w:r>
        <w:rPr>
          <w:rFonts w:asciiTheme="minorHAnsi" w:eastAsiaTheme="minorEastAsia" w:hAnsiTheme="minorHAnsi" w:cstheme="minorBidi"/>
          <w:b w:val="0"/>
          <w:sz w:val="22"/>
          <w:lang w:val="en-GB" w:eastAsia="en-GB"/>
        </w:rPr>
        <w:tab/>
      </w:r>
      <w:r w:rsidRPr="00DA3476">
        <w:t>The SR-BSR procedure may introduce a large scheduling delay due to the long RTT in NTNs.</w:t>
      </w:r>
    </w:p>
    <w:p w14:paraId="2BE2C483" w14:textId="77777777" w:rsidR="00DA18BF" w:rsidRDefault="00DA18BF">
      <w:pPr>
        <w:pStyle w:val="TOC1"/>
        <w:rPr>
          <w:rFonts w:asciiTheme="minorHAnsi" w:eastAsiaTheme="minorEastAsia" w:hAnsiTheme="minorHAnsi" w:cstheme="minorBidi"/>
          <w:b w:val="0"/>
          <w:sz w:val="22"/>
          <w:lang w:val="en-GB" w:eastAsia="en-GB"/>
        </w:rPr>
      </w:pPr>
      <w:r w:rsidRPr="00DA3476">
        <w:t>Observation 10</w:t>
      </w:r>
      <w:r>
        <w:rPr>
          <w:rFonts w:asciiTheme="minorHAnsi" w:eastAsiaTheme="minorEastAsia" w:hAnsiTheme="minorHAnsi" w:cstheme="minorBidi"/>
          <w:b w:val="0"/>
          <w:sz w:val="22"/>
          <w:lang w:val="en-GB" w:eastAsia="en-GB"/>
        </w:rPr>
        <w:tab/>
      </w:r>
      <w:r w:rsidRPr="00DA3476">
        <w:t>Using configured grant to handle BSRs may not be resource-efficient.</w:t>
      </w:r>
    </w:p>
    <w:p w14:paraId="35999CD9" w14:textId="77777777" w:rsidR="00DA18BF" w:rsidRDefault="00DA18BF">
      <w:pPr>
        <w:pStyle w:val="TOC1"/>
        <w:rPr>
          <w:rFonts w:asciiTheme="minorHAnsi" w:eastAsiaTheme="minorEastAsia" w:hAnsiTheme="minorHAnsi" w:cstheme="minorBidi"/>
          <w:b w:val="0"/>
          <w:sz w:val="22"/>
          <w:lang w:val="en-GB" w:eastAsia="en-GB"/>
        </w:rPr>
      </w:pPr>
      <w:r w:rsidRPr="00DA3476">
        <w:t>Observation 11</w:t>
      </w:r>
      <w:r>
        <w:rPr>
          <w:rFonts w:asciiTheme="minorHAnsi" w:eastAsiaTheme="minorEastAsia" w:hAnsiTheme="minorHAnsi" w:cstheme="minorBidi"/>
          <w:b w:val="0"/>
          <w:sz w:val="22"/>
          <w:lang w:val="en-GB" w:eastAsia="en-GB"/>
        </w:rPr>
        <w:tab/>
      </w:r>
      <w:r w:rsidRPr="00DA3476">
        <w:t>With current DRX procedure, the UE has to monitor the PDCCH in vain for RTT ms after sending an SR.</w:t>
      </w:r>
    </w:p>
    <w:p w14:paraId="612300B4" w14:textId="77777777" w:rsidR="00DA18BF" w:rsidRDefault="00DA18BF">
      <w:pPr>
        <w:pStyle w:val="TOC1"/>
        <w:rPr>
          <w:rFonts w:asciiTheme="minorHAnsi" w:eastAsiaTheme="minorEastAsia" w:hAnsiTheme="minorHAnsi" w:cstheme="minorBidi"/>
          <w:b w:val="0"/>
          <w:sz w:val="22"/>
          <w:lang w:val="en-GB" w:eastAsia="en-GB"/>
        </w:rPr>
      </w:pPr>
      <w:r w:rsidRPr="00DA3476">
        <w:t>Observation 12</w:t>
      </w:r>
      <w:r>
        <w:rPr>
          <w:rFonts w:asciiTheme="minorHAnsi" w:eastAsiaTheme="minorEastAsia" w:hAnsiTheme="minorHAnsi" w:cstheme="minorBidi"/>
          <w:b w:val="0"/>
          <w:sz w:val="22"/>
          <w:lang w:val="en-GB" w:eastAsia="en-GB"/>
        </w:rPr>
        <w:tab/>
      </w:r>
      <w:r w:rsidRPr="00DA3476">
        <w:t>For CFRA, the network typically waits to receive the transmission granted in the RAR, as an acknowledgment that the UE has received the RAR, before it schedules the UE.</w:t>
      </w:r>
    </w:p>
    <w:p w14:paraId="16DEEB5C" w14:textId="77777777" w:rsidR="00DA18BF" w:rsidRDefault="00DA18BF">
      <w:pPr>
        <w:pStyle w:val="TOC1"/>
        <w:rPr>
          <w:rFonts w:asciiTheme="minorHAnsi" w:eastAsiaTheme="minorEastAsia" w:hAnsiTheme="minorHAnsi" w:cstheme="minorBidi"/>
          <w:b w:val="0"/>
          <w:sz w:val="22"/>
          <w:lang w:val="en-GB" w:eastAsia="en-GB"/>
        </w:rPr>
      </w:pPr>
      <w:r w:rsidRPr="00DA3476">
        <w:t>Observation 13</w:t>
      </w:r>
      <w:r>
        <w:rPr>
          <w:rFonts w:asciiTheme="minorHAnsi" w:eastAsiaTheme="minorEastAsia" w:hAnsiTheme="minorHAnsi" w:cstheme="minorBidi"/>
          <w:b w:val="0"/>
          <w:sz w:val="22"/>
          <w:lang w:val="en-GB" w:eastAsia="en-GB"/>
        </w:rPr>
        <w:tab/>
      </w:r>
      <w:r w:rsidRPr="00DA3476">
        <w:t>With current DRX procedure, after receiving the RAR message for CFRA, the UE will monitor the PDCCH in vain for at least RTT ms if the network does not schedule the UE in the meantime.</w:t>
      </w:r>
    </w:p>
    <w:p w14:paraId="00F7E677" w14:textId="77777777" w:rsidR="00DA18BF" w:rsidRDefault="00DA18BF">
      <w:pPr>
        <w:pStyle w:val="TOC1"/>
        <w:rPr>
          <w:rFonts w:asciiTheme="minorHAnsi" w:eastAsiaTheme="minorEastAsia" w:hAnsiTheme="minorHAnsi" w:cstheme="minorBidi"/>
          <w:b w:val="0"/>
          <w:sz w:val="22"/>
          <w:lang w:val="en-GB" w:eastAsia="en-GB"/>
        </w:rPr>
      </w:pPr>
      <w:r w:rsidRPr="00DA3476">
        <w:t>Observation 14</w:t>
      </w:r>
      <w:r>
        <w:rPr>
          <w:rFonts w:asciiTheme="minorHAnsi" w:eastAsiaTheme="minorEastAsia" w:hAnsiTheme="minorHAnsi" w:cstheme="minorBidi"/>
          <w:b w:val="0"/>
          <w:sz w:val="22"/>
          <w:lang w:val="en-GB" w:eastAsia="en-GB"/>
        </w:rPr>
        <w:tab/>
      </w:r>
      <w:r w:rsidRPr="00DA3476">
        <w:t>With HARQ feedback disabled, PDCCH monitoring for retransmissions should be avoided.</w:t>
      </w:r>
    </w:p>
    <w:p w14:paraId="415125FE" w14:textId="77777777" w:rsidR="00DA18BF" w:rsidRDefault="00DA18BF">
      <w:pPr>
        <w:pStyle w:val="TOC1"/>
        <w:rPr>
          <w:rFonts w:asciiTheme="minorHAnsi" w:eastAsiaTheme="minorEastAsia" w:hAnsiTheme="minorHAnsi" w:cstheme="minorBidi"/>
          <w:b w:val="0"/>
          <w:sz w:val="22"/>
          <w:lang w:val="en-GB" w:eastAsia="en-GB"/>
        </w:rPr>
      </w:pPr>
      <w:r w:rsidRPr="00DA3476">
        <w:t>Observation 15</w:t>
      </w:r>
      <w:r>
        <w:rPr>
          <w:rFonts w:asciiTheme="minorHAnsi" w:eastAsiaTheme="minorEastAsia" w:hAnsiTheme="minorHAnsi" w:cstheme="minorBidi"/>
          <w:b w:val="0"/>
          <w:sz w:val="22"/>
          <w:lang w:val="en-GB" w:eastAsia="en-GB"/>
        </w:rPr>
        <w:tab/>
      </w:r>
      <w:r w:rsidRPr="00DA3476">
        <w:t xml:space="preserve">If </w:t>
      </w:r>
      <w:r w:rsidRPr="00DA3476">
        <w:rPr>
          <w:rFonts w:cs="Arial"/>
          <w:i/>
        </w:rPr>
        <w:t>drx-HARQ-RTT-TimerDL</w:t>
      </w:r>
      <w:r w:rsidRPr="00DA3476">
        <w:rPr>
          <w:rFonts w:cs="Arial"/>
        </w:rPr>
        <w:t xml:space="preserve"> is not started for HARQ process IDs with disabled HARQ feedback, an offset can be added to </w:t>
      </w:r>
      <w:r w:rsidRPr="00DA3476">
        <w:rPr>
          <w:rFonts w:cs="Arial"/>
          <w:i/>
        </w:rPr>
        <w:t>drx-HARQ-RTT-TimerDL</w:t>
      </w:r>
      <w:r w:rsidRPr="00DA3476">
        <w:rPr>
          <w:rFonts w:cs="Arial"/>
          <w:iCs/>
        </w:rPr>
        <w:t xml:space="preserve"> for HARQ process IDs that have HARQ feedback enabled.</w:t>
      </w:r>
    </w:p>
    <w:p w14:paraId="612B550B" w14:textId="77777777" w:rsidR="00DA18BF" w:rsidRDefault="00DA18BF">
      <w:pPr>
        <w:pStyle w:val="TOC1"/>
        <w:rPr>
          <w:rFonts w:asciiTheme="minorHAnsi" w:eastAsiaTheme="minorEastAsia" w:hAnsiTheme="minorHAnsi" w:cstheme="minorBidi"/>
          <w:b w:val="0"/>
          <w:sz w:val="22"/>
          <w:lang w:val="en-GB" w:eastAsia="en-GB"/>
        </w:rPr>
      </w:pPr>
      <w:r w:rsidRPr="00DA3476">
        <w:t>Observation 16</w:t>
      </w:r>
      <w:r>
        <w:rPr>
          <w:rFonts w:asciiTheme="minorHAnsi" w:eastAsiaTheme="minorEastAsia" w:hAnsiTheme="minorHAnsi" w:cstheme="minorBidi"/>
          <w:b w:val="0"/>
          <w:sz w:val="22"/>
          <w:lang w:val="en-GB" w:eastAsia="en-GB"/>
        </w:rPr>
        <w:tab/>
      </w:r>
      <w:r w:rsidRPr="00DA3476">
        <w:t xml:space="preserve">There is no need to update the </w:t>
      </w:r>
      <w:r w:rsidRPr="00DA3476">
        <w:rPr>
          <w:rFonts w:cs="Arial"/>
          <w:i/>
        </w:rPr>
        <w:t>drx-RetransmissionTimerDL</w:t>
      </w:r>
      <w:r w:rsidRPr="00DA3476">
        <w:rPr>
          <w:rFonts w:cs="Arial"/>
          <w:iCs/>
        </w:rPr>
        <w:t>.</w:t>
      </w:r>
    </w:p>
    <w:p w14:paraId="566A6F25" w14:textId="77777777" w:rsidR="00DA18BF" w:rsidRDefault="00DA18BF">
      <w:pPr>
        <w:pStyle w:val="TOC1"/>
        <w:rPr>
          <w:rFonts w:asciiTheme="minorHAnsi" w:eastAsiaTheme="minorEastAsia" w:hAnsiTheme="minorHAnsi" w:cstheme="minorBidi"/>
          <w:b w:val="0"/>
          <w:sz w:val="22"/>
          <w:lang w:val="en-GB" w:eastAsia="en-GB"/>
        </w:rPr>
      </w:pPr>
      <w:r w:rsidRPr="00DA3476">
        <w:t>Observation 17</w:t>
      </w:r>
      <w:r>
        <w:rPr>
          <w:rFonts w:asciiTheme="minorHAnsi" w:eastAsiaTheme="minorEastAsia" w:hAnsiTheme="minorHAnsi" w:cstheme="minorBidi"/>
          <w:b w:val="0"/>
          <w:sz w:val="22"/>
          <w:lang w:val="en-GB" w:eastAsia="en-GB"/>
        </w:rPr>
        <w:tab/>
      </w:r>
      <w:r w:rsidRPr="00DA3476">
        <w:t>For uplink HARQ processes in NTN, the existing DRX framework seems well adapted to avoid unnecessary PDCCH monitoring for UL grants.</w:t>
      </w:r>
    </w:p>
    <w:p w14:paraId="4C36CAB6" w14:textId="77777777" w:rsidR="00DA18BF" w:rsidRDefault="00DA18BF">
      <w:pPr>
        <w:pStyle w:val="TOC1"/>
        <w:rPr>
          <w:rFonts w:asciiTheme="minorHAnsi" w:eastAsiaTheme="minorEastAsia" w:hAnsiTheme="minorHAnsi" w:cstheme="minorBidi"/>
          <w:b w:val="0"/>
          <w:sz w:val="22"/>
          <w:lang w:val="en-GB" w:eastAsia="en-GB"/>
        </w:rPr>
      </w:pPr>
      <w:r w:rsidRPr="00DA3476">
        <w:t>Observation 18</w:t>
      </w:r>
      <w:r>
        <w:rPr>
          <w:rFonts w:asciiTheme="minorHAnsi" w:eastAsiaTheme="minorEastAsia" w:hAnsiTheme="minorHAnsi" w:cstheme="minorBidi"/>
          <w:b w:val="0"/>
          <w:sz w:val="22"/>
          <w:lang w:val="en-GB" w:eastAsia="en-GB"/>
        </w:rPr>
        <w:tab/>
      </w:r>
      <w:r w:rsidRPr="00DA3476">
        <w:t>The NW is in control of all uplink HARQ transmissions, be it new or retransmissions.</w:t>
      </w:r>
    </w:p>
    <w:p w14:paraId="43B8CF1E" w14:textId="6D0B9403"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398CDD4B" w14:textId="77777777" w:rsidR="00DA18BF"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DA18BF" w:rsidRPr="00D667D0">
        <w:rPr>
          <w:rFonts w:cs="Arial"/>
          <w:lang w:eastAsia="en-US"/>
        </w:rPr>
        <w:t>Proposal 1</w:t>
      </w:r>
      <w:r w:rsidR="00DA18BF">
        <w:rPr>
          <w:rFonts w:asciiTheme="minorHAnsi" w:eastAsiaTheme="minorEastAsia" w:hAnsiTheme="minorHAnsi" w:cstheme="minorBidi"/>
          <w:b w:val="0"/>
          <w:sz w:val="22"/>
          <w:lang w:val="en-GB" w:eastAsia="en-GB"/>
        </w:rPr>
        <w:tab/>
      </w:r>
      <w:r w:rsidR="00DA18BF" w:rsidRPr="00D667D0">
        <w:t>From a RAN2 perspective, when HARQ feedback is disabled for a DL HARQ process ID, it is beneficial to allow reusing the given DL HARQ process ID in consecutive PDSCH allocations for new transmissions or retransmissions.</w:t>
      </w:r>
    </w:p>
    <w:p w14:paraId="6C125897"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lang w:eastAsia="en-US"/>
        </w:rPr>
        <w:t>Proposal 2</w:t>
      </w:r>
      <w:r>
        <w:rPr>
          <w:rFonts w:asciiTheme="minorHAnsi" w:eastAsiaTheme="minorEastAsia" w:hAnsiTheme="minorHAnsi" w:cstheme="minorBidi"/>
          <w:b w:val="0"/>
          <w:sz w:val="22"/>
          <w:lang w:val="en-GB" w:eastAsia="en-GB"/>
        </w:rPr>
        <w:tab/>
      </w:r>
      <w:r w:rsidRPr="00D667D0">
        <w:t>Send LS to RAN1 about the feasibility of reusing DL HARQ processes in consecutive PDSCH allocations.</w:t>
      </w:r>
    </w:p>
    <w:p w14:paraId="16DD8A99"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3</w:t>
      </w:r>
      <w:r>
        <w:rPr>
          <w:rFonts w:asciiTheme="minorHAnsi" w:eastAsiaTheme="minorEastAsia" w:hAnsiTheme="minorHAnsi" w:cstheme="minorBidi"/>
          <w:b w:val="0"/>
          <w:sz w:val="22"/>
          <w:lang w:val="en-GB" w:eastAsia="en-GB"/>
        </w:rPr>
        <w:tab/>
      </w:r>
      <w:r w:rsidRPr="00D667D0">
        <w:rPr>
          <w:rFonts w:cs="Arial"/>
        </w:rPr>
        <w:t>Extend the value range of sr-ProhibitTimer with higher values.</w:t>
      </w:r>
    </w:p>
    <w:p w14:paraId="4C1ADF3B" w14:textId="77777777" w:rsidR="00DA18BF" w:rsidRDefault="00DA18BF">
      <w:pPr>
        <w:pStyle w:val="TOC1"/>
        <w:rPr>
          <w:rFonts w:asciiTheme="minorHAnsi" w:eastAsiaTheme="minorEastAsia" w:hAnsiTheme="minorHAnsi" w:cstheme="minorBidi"/>
          <w:b w:val="0"/>
          <w:sz w:val="22"/>
          <w:lang w:val="en-GB" w:eastAsia="en-GB"/>
        </w:rPr>
      </w:pPr>
      <w:r w:rsidRPr="00D667D0">
        <w:t>Proposal 4</w:t>
      </w:r>
      <w:r>
        <w:rPr>
          <w:rFonts w:asciiTheme="minorHAnsi" w:eastAsiaTheme="minorEastAsia" w:hAnsiTheme="minorHAnsi" w:cstheme="minorBidi"/>
          <w:b w:val="0"/>
          <w:sz w:val="22"/>
          <w:lang w:val="en-GB" w:eastAsia="en-GB"/>
        </w:rPr>
        <w:tab/>
      </w:r>
      <w:r w:rsidRPr="00D667D0">
        <w:t>Allow an SR due to BSR to trigger a BSR 2-step RA, where BSR is included in MsgA, instead of transmitting the SR on PUCCH.</w:t>
      </w:r>
    </w:p>
    <w:p w14:paraId="3DF2B77F" w14:textId="77777777" w:rsidR="00DA18BF" w:rsidRDefault="00DA18BF">
      <w:pPr>
        <w:pStyle w:val="TOC1"/>
        <w:rPr>
          <w:rFonts w:asciiTheme="minorHAnsi" w:eastAsiaTheme="minorEastAsia" w:hAnsiTheme="minorHAnsi" w:cstheme="minorBidi"/>
          <w:b w:val="0"/>
          <w:sz w:val="22"/>
          <w:lang w:val="en-GB" w:eastAsia="en-GB"/>
        </w:rPr>
      </w:pPr>
      <w:r w:rsidRPr="00D667D0">
        <w:t>Proposal 5</w:t>
      </w:r>
      <w:r>
        <w:rPr>
          <w:rFonts w:asciiTheme="minorHAnsi" w:eastAsiaTheme="minorEastAsia" w:hAnsiTheme="minorHAnsi" w:cstheme="minorBidi"/>
          <w:b w:val="0"/>
          <w:sz w:val="22"/>
          <w:lang w:val="en-GB" w:eastAsia="en-GB"/>
        </w:rPr>
        <w:tab/>
      </w:r>
      <w:r w:rsidRPr="00D667D0">
        <w:t>The UE may be configured with 2-step RA resources that can only be used for the BSR 2-step RA.</w:t>
      </w:r>
    </w:p>
    <w:p w14:paraId="23764D8B"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6</w:t>
      </w:r>
      <w:r>
        <w:rPr>
          <w:rFonts w:asciiTheme="minorHAnsi" w:eastAsiaTheme="minorEastAsia" w:hAnsiTheme="minorHAnsi" w:cstheme="minorBidi"/>
          <w:b w:val="0"/>
          <w:sz w:val="22"/>
          <w:lang w:val="en-GB" w:eastAsia="en-GB"/>
        </w:rPr>
        <w:tab/>
      </w:r>
      <w:r w:rsidRPr="00D667D0">
        <w:rPr>
          <w:rFonts w:cs="Arial"/>
        </w:rPr>
        <w:t>For DRX in NTN, in the case that a UE sends an SR, the UE enters Active time to monitor for a response after an offset time has elapsed.</w:t>
      </w:r>
    </w:p>
    <w:p w14:paraId="0C898F23"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7</w:t>
      </w:r>
      <w:r>
        <w:rPr>
          <w:rFonts w:asciiTheme="minorHAnsi" w:eastAsiaTheme="minorEastAsia" w:hAnsiTheme="minorHAnsi" w:cstheme="minorBidi"/>
          <w:b w:val="0"/>
          <w:sz w:val="22"/>
          <w:lang w:val="en-GB" w:eastAsia="en-GB"/>
        </w:rPr>
        <w:tab/>
      </w:r>
      <w:r w:rsidRPr="00D667D0">
        <w:rPr>
          <w:rFonts w:cs="Arial"/>
        </w:rPr>
        <w:t>For DRX in NTN, in the case that a UE sends a response to a RAR message on PUSCH during CFRA, the UE enters Active time when an offset time has elapsed.</w:t>
      </w:r>
    </w:p>
    <w:p w14:paraId="1444E9B0"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8</w:t>
      </w:r>
      <w:r>
        <w:rPr>
          <w:rFonts w:asciiTheme="minorHAnsi" w:eastAsiaTheme="minorEastAsia" w:hAnsiTheme="minorHAnsi" w:cstheme="minorBidi"/>
          <w:b w:val="0"/>
          <w:sz w:val="22"/>
          <w:lang w:val="en-GB" w:eastAsia="en-GB"/>
        </w:rPr>
        <w:tab/>
      </w:r>
      <w:r w:rsidRPr="00D667D0">
        <w:rPr>
          <w:rFonts w:cs="Arial"/>
        </w:rPr>
        <w:t>Allow the UE to enter DRX when HARQ stalling occurs.</w:t>
      </w:r>
    </w:p>
    <w:p w14:paraId="32C5D2B7"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9</w:t>
      </w:r>
      <w:r>
        <w:rPr>
          <w:rFonts w:asciiTheme="minorHAnsi" w:eastAsiaTheme="minorEastAsia" w:hAnsiTheme="minorHAnsi" w:cstheme="minorBidi"/>
          <w:b w:val="0"/>
          <w:sz w:val="22"/>
          <w:lang w:val="en-GB" w:eastAsia="en-GB"/>
        </w:rPr>
        <w:tab/>
      </w:r>
      <w:r w:rsidRPr="00D667D0">
        <w:rPr>
          <w:rFonts w:cs="Arial"/>
        </w:rPr>
        <w:t>Allow the UE to wake up after RTT ms regardless of DRX state to minimize the delay introduced by DRX and HARQ stalling</w:t>
      </w:r>
    </w:p>
    <w:p w14:paraId="6A317EC9"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10</w:t>
      </w:r>
      <w:r>
        <w:rPr>
          <w:rFonts w:asciiTheme="minorHAnsi" w:eastAsiaTheme="minorEastAsia" w:hAnsiTheme="minorHAnsi" w:cstheme="minorBidi"/>
          <w:b w:val="0"/>
          <w:sz w:val="22"/>
          <w:lang w:val="en-GB" w:eastAsia="en-GB"/>
        </w:rPr>
        <w:tab/>
      </w:r>
      <w:r w:rsidRPr="00D667D0">
        <w:rPr>
          <w:rFonts w:cs="Arial"/>
        </w:rPr>
        <w:t xml:space="preserve">RAN2 to confirm when HARQ feedback is disabled for a HARQ process the </w:t>
      </w:r>
      <w:r w:rsidRPr="00D667D0">
        <w:rPr>
          <w:rFonts w:cs="Arial"/>
          <w:i/>
        </w:rPr>
        <w:t>drx-HARQ-RTT-TimerDL</w:t>
      </w:r>
      <w:r w:rsidRPr="00D667D0">
        <w:rPr>
          <w:rFonts w:cs="Arial"/>
        </w:rPr>
        <w:t xml:space="preserve"> will not be started.</w:t>
      </w:r>
    </w:p>
    <w:p w14:paraId="07D9C9BA" w14:textId="77777777" w:rsidR="00DA18BF" w:rsidRDefault="00DA18BF">
      <w:pPr>
        <w:pStyle w:val="TOC1"/>
        <w:rPr>
          <w:rFonts w:asciiTheme="minorHAnsi" w:eastAsiaTheme="minorEastAsia" w:hAnsiTheme="minorHAnsi" w:cstheme="minorBidi"/>
          <w:b w:val="0"/>
          <w:sz w:val="22"/>
          <w:lang w:val="en-GB" w:eastAsia="en-GB"/>
        </w:rPr>
      </w:pPr>
      <w:r w:rsidRPr="00D667D0">
        <w:rPr>
          <w:rFonts w:cs="Arial"/>
        </w:rPr>
        <w:t>Proposal 11</w:t>
      </w:r>
      <w:r>
        <w:rPr>
          <w:rFonts w:asciiTheme="minorHAnsi" w:eastAsiaTheme="minorEastAsia" w:hAnsiTheme="minorHAnsi" w:cstheme="minorBidi"/>
          <w:b w:val="0"/>
          <w:sz w:val="22"/>
          <w:lang w:val="en-GB" w:eastAsia="en-GB"/>
        </w:rPr>
        <w:tab/>
      </w:r>
      <w:r w:rsidRPr="00D667D0">
        <w:rPr>
          <w:rFonts w:cs="Arial"/>
        </w:rPr>
        <w:t xml:space="preserve">No NTN adaptation needed for </w:t>
      </w:r>
      <w:r w:rsidRPr="00D667D0">
        <w:rPr>
          <w:rFonts w:cs="Arial"/>
          <w:i/>
        </w:rPr>
        <w:t>drx-HARQ-RTT-TimerUL</w:t>
      </w:r>
      <w:r w:rsidRPr="00D667D0">
        <w:rPr>
          <w:rFonts w:cs="Arial"/>
          <w:iCs/>
        </w:rPr>
        <w:t xml:space="preserve"> and </w:t>
      </w:r>
      <w:r w:rsidRPr="00D667D0">
        <w:rPr>
          <w:i/>
        </w:rPr>
        <w:t>drx-RetransmissionTimer</w:t>
      </w:r>
      <w:r w:rsidRPr="00D667D0">
        <w:rPr>
          <w:i/>
          <w:lang w:eastAsia="ko-KR"/>
        </w:rPr>
        <w:t>UL</w:t>
      </w:r>
      <w:r w:rsidRPr="00D667D0">
        <w:rPr>
          <w:iCs/>
          <w:lang w:eastAsia="ko-KR"/>
        </w:rPr>
        <w:t>.</w:t>
      </w:r>
    </w:p>
    <w:p w14:paraId="6701EDD5" w14:textId="491C9CD7" w:rsidR="004C09E6" w:rsidRPr="000714AC" w:rsidRDefault="004C09E6" w:rsidP="004C09E6">
      <w:pPr>
        <w:pStyle w:val="BodyText"/>
        <w:rPr>
          <w:lang w:val="en-US"/>
        </w:rPr>
      </w:pPr>
      <w:r w:rsidRPr="000714AC">
        <w:rPr>
          <w:rFonts w:cs="Arial"/>
          <w:b/>
          <w:bCs/>
          <w:lang w:val="en-US"/>
        </w:rPr>
        <w:fldChar w:fldCharType="end"/>
      </w:r>
      <w:bookmarkEnd w:id="350"/>
    </w:p>
    <w:p w14:paraId="500DEC14" w14:textId="77777777" w:rsidR="004C09E6" w:rsidRPr="000714AC" w:rsidRDefault="004C09E6" w:rsidP="004C09E6">
      <w:pPr>
        <w:pStyle w:val="Heading1"/>
        <w:rPr>
          <w:lang w:val="en-US"/>
        </w:rPr>
      </w:pPr>
      <w:bookmarkStart w:id="351" w:name="_In-sequence_SDU_delivery"/>
      <w:bookmarkEnd w:id="351"/>
      <w:r w:rsidRPr="000714AC">
        <w:rPr>
          <w:lang w:val="en-US"/>
        </w:rPr>
        <w:t>References</w:t>
      </w:r>
    </w:p>
    <w:p w14:paraId="4126A417" w14:textId="58826F24" w:rsidR="004C09E6" w:rsidRPr="00445906" w:rsidRDefault="006A6737" w:rsidP="004C09E6">
      <w:pPr>
        <w:pStyle w:val="Reference"/>
        <w:rPr>
          <w:lang w:val="en-US"/>
        </w:rPr>
      </w:pPr>
      <w:bookmarkStart w:id="352" w:name="_Ref45534353"/>
      <w:bookmarkStart w:id="353" w:name="_Ref509923152"/>
      <w:bookmarkStart w:id="354" w:name="_Ref174151459"/>
      <w:bookmarkStart w:id="355" w:name="_Ref189809556"/>
      <w:r w:rsidRPr="00445906">
        <w:rPr>
          <w:rStyle w:val="normaltextrun"/>
          <w:lang w:val="en-US"/>
        </w:rPr>
        <w:t>TR 38.821 “Study on solutions for NR to support non-terrestrial networks”</w:t>
      </w:r>
      <w:bookmarkEnd w:id="352"/>
      <w:r w:rsidRPr="00445906">
        <w:rPr>
          <w:rStyle w:val="normaltextrun"/>
          <w:lang w:val="en-US"/>
        </w:rPr>
        <w:t> </w:t>
      </w:r>
      <w:bookmarkEnd w:id="353"/>
    </w:p>
    <w:p w14:paraId="0271E49F" w14:textId="42813310" w:rsidR="004C09E6" w:rsidRPr="00445906" w:rsidRDefault="006A6737" w:rsidP="004C09E6">
      <w:pPr>
        <w:pStyle w:val="Reference"/>
        <w:rPr>
          <w:lang w:val="en-US"/>
        </w:rPr>
      </w:pPr>
      <w:bookmarkStart w:id="356" w:name="_Ref534127550"/>
      <w:bookmarkStart w:id="357" w:name="_Ref488061725"/>
      <w:bookmarkStart w:id="358" w:name="_Ref521659446"/>
      <w:bookmarkStart w:id="359" w:name="_Ref479756368"/>
      <w:bookmarkStart w:id="360" w:name="_Ref481486326"/>
      <w:bookmarkStart w:id="361" w:name="_Ref47442771"/>
      <w:bookmarkStart w:id="362" w:name="_Hlk47389899"/>
      <w:r w:rsidRPr="00445906">
        <w:rPr>
          <w:rStyle w:val="normaltextrun"/>
          <w:lang w:val="en-US"/>
        </w:rPr>
        <w:t>RP-</w:t>
      </w:r>
      <w:r w:rsidR="00445906">
        <w:rPr>
          <w:rStyle w:val="normaltextrun"/>
          <w:lang w:val="en-US"/>
        </w:rPr>
        <w:t>201256</w:t>
      </w:r>
      <w:r w:rsidRPr="00445906">
        <w:rPr>
          <w:rStyle w:val="normaltextrun"/>
          <w:lang w:val="en-US"/>
        </w:rPr>
        <w:t xml:space="preserve">, </w:t>
      </w:r>
      <w:r w:rsidR="00445906" w:rsidRPr="00445906">
        <w:rPr>
          <w:rStyle w:val="normaltextrun"/>
          <w:lang w:val="en-US"/>
        </w:rPr>
        <w:t>Solutions for NR to support non-terrestrial networks (NTN</w:t>
      </w:r>
      <w:r w:rsidR="00445906">
        <w:rPr>
          <w:rStyle w:val="normaltextrun"/>
          <w:lang w:val="en-US"/>
        </w:rPr>
        <w:t>)</w:t>
      </w:r>
      <w:r w:rsidRPr="00445906">
        <w:rPr>
          <w:rStyle w:val="normaltextrun"/>
          <w:lang w:val="en-US"/>
        </w:rPr>
        <w:t>”, Thales, RAN#8</w:t>
      </w:r>
      <w:r w:rsidR="00445906">
        <w:rPr>
          <w:rStyle w:val="normaltextrun"/>
          <w:lang w:val="en-US"/>
        </w:rPr>
        <w:t>8</w:t>
      </w:r>
      <w:r w:rsidRPr="00445906">
        <w:rPr>
          <w:rStyle w:val="normaltextrun"/>
          <w:lang w:val="en-US"/>
        </w:rPr>
        <w:t xml:space="preserve">, </w:t>
      </w:r>
      <w:r w:rsidR="00445906">
        <w:rPr>
          <w:rStyle w:val="normaltextrun"/>
          <w:lang w:val="en-US"/>
        </w:rPr>
        <w:t>e-Meeting</w:t>
      </w:r>
      <w:r w:rsidRPr="00445906">
        <w:rPr>
          <w:rStyle w:val="normaltextrun"/>
          <w:lang w:val="en-US"/>
        </w:rPr>
        <w:t xml:space="preserve">, </w:t>
      </w:r>
      <w:r w:rsidR="00445906">
        <w:rPr>
          <w:rStyle w:val="normaltextrun"/>
          <w:lang w:val="en-US"/>
        </w:rPr>
        <w:t>June</w:t>
      </w:r>
      <w:r w:rsidRPr="00445906">
        <w:rPr>
          <w:rStyle w:val="normaltextrun"/>
          <w:lang w:val="en-US"/>
        </w:rPr>
        <w:t xml:space="preserve"> 20</w:t>
      </w:r>
      <w:bookmarkEnd w:id="356"/>
      <w:bookmarkEnd w:id="357"/>
      <w:bookmarkEnd w:id="358"/>
      <w:bookmarkEnd w:id="359"/>
      <w:bookmarkEnd w:id="360"/>
      <w:r w:rsidR="00445906">
        <w:rPr>
          <w:rStyle w:val="normaltextrun"/>
          <w:lang w:val="en-US"/>
        </w:rPr>
        <w:t>20</w:t>
      </w:r>
      <w:bookmarkEnd w:id="361"/>
    </w:p>
    <w:bookmarkEnd w:id="354"/>
    <w:bookmarkEnd w:id="355"/>
    <w:bookmarkEnd w:id="362"/>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A60CFE"/>
    <w:multiLevelType w:val="hybridMultilevel"/>
    <w:tmpl w:val="30164460"/>
    <w:lvl w:ilvl="0" w:tplc="7A929212">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CD92FCA"/>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AC08B4"/>
    <w:multiLevelType w:val="hybridMultilevel"/>
    <w:tmpl w:val="BC409420"/>
    <w:lvl w:ilvl="0" w:tplc="7318CA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
  </w:num>
  <w:num w:numId="3">
    <w:abstractNumId w:val="18"/>
  </w:num>
  <w:num w:numId="4">
    <w:abstractNumId w:val="15"/>
  </w:num>
  <w:num w:numId="5">
    <w:abstractNumId w:val="21"/>
  </w:num>
  <w:num w:numId="6">
    <w:abstractNumId w:val="13"/>
  </w:num>
  <w:num w:numId="7">
    <w:abstractNumId w:val="10"/>
  </w:num>
  <w:num w:numId="8">
    <w:abstractNumId w:val="25"/>
  </w:num>
  <w:num w:numId="9">
    <w:abstractNumId w:val="6"/>
  </w:num>
  <w:num w:numId="10">
    <w:abstractNumId w:val="2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28"/>
  </w:num>
  <w:num w:numId="15">
    <w:abstractNumId w:val="8"/>
  </w:num>
  <w:num w:numId="16">
    <w:abstractNumId w:val="19"/>
  </w:num>
  <w:num w:numId="17">
    <w:abstractNumId w:val="11"/>
  </w:num>
  <w:num w:numId="18">
    <w:abstractNumId w:val="0"/>
  </w:num>
  <w:num w:numId="19">
    <w:abstractNumId w:val="3"/>
  </w:num>
  <w:num w:numId="20">
    <w:abstractNumId w:val="14"/>
  </w:num>
  <w:num w:numId="21">
    <w:abstractNumId w:val="4"/>
  </w:num>
  <w:num w:numId="22">
    <w:abstractNumId w:val="26"/>
  </w:num>
  <w:num w:numId="23">
    <w:abstractNumId w:val="19"/>
  </w:num>
  <w:num w:numId="24">
    <w:abstractNumId w:val="16"/>
  </w:num>
  <w:num w:numId="25">
    <w:abstractNumId w:val="9"/>
  </w:num>
  <w:num w:numId="26">
    <w:abstractNumId w:val="7"/>
  </w:num>
  <w:num w:numId="27">
    <w:abstractNumId w:val="27"/>
  </w:num>
  <w:num w:numId="28">
    <w:abstractNumId w:val="23"/>
  </w:num>
  <w:num w:numId="29">
    <w:abstractNumId w:val="5"/>
  </w:num>
  <w:num w:numId="30">
    <w:abstractNumId w:val="20"/>
  </w:num>
  <w:num w:numId="31">
    <w:abstractNumId w:val="2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01D8A"/>
    <w:rsid w:val="0001067A"/>
    <w:rsid w:val="00010AF4"/>
    <w:rsid w:val="00016E3C"/>
    <w:rsid w:val="00021C5E"/>
    <w:rsid w:val="00024E39"/>
    <w:rsid w:val="00030A9C"/>
    <w:rsid w:val="0003566E"/>
    <w:rsid w:val="00037768"/>
    <w:rsid w:val="000402A3"/>
    <w:rsid w:val="000413D9"/>
    <w:rsid w:val="000554EE"/>
    <w:rsid w:val="00065F8E"/>
    <w:rsid w:val="00066117"/>
    <w:rsid w:val="00066C0E"/>
    <w:rsid w:val="000714AC"/>
    <w:rsid w:val="00087B6E"/>
    <w:rsid w:val="000A0018"/>
    <w:rsid w:val="000A191F"/>
    <w:rsid w:val="000A3C05"/>
    <w:rsid w:val="000C35EB"/>
    <w:rsid w:val="000F096B"/>
    <w:rsid w:val="000F5ABF"/>
    <w:rsid w:val="001106C0"/>
    <w:rsid w:val="00113DF0"/>
    <w:rsid w:val="001229A0"/>
    <w:rsid w:val="001247A7"/>
    <w:rsid w:val="00130DB2"/>
    <w:rsid w:val="00143A4F"/>
    <w:rsid w:val="00157030"/>
    <w:rsid w:val="00163A3C"/>
    <w:rsid w:val="00165DEC"/>
    <w:rsid w:val="00170ECF"/>
    <w:rsid w:val="001816E3"/>
    <w:rsid w:val="001A2655"/>
    <w:rsid w:val="001C6847"/>
    <w:rsid w:val="001C71BD"/>
    <w:rsid w:val="001D2A36"/>
    <w:rsid w:val="001D52C6"/>
    <w:rsid w:val="001D7075"/>
    <w:rsid w:val="001E7EE5"/>
    <w:rsid w:val="001F56D6"/>
    <w:rsid w:val="001F7C1A"/>
    <w:rsid w:val="0020680D"/>
    <w:rsid w:val="0020763F"/>
    <w:rsid w:val="002165A1"/>
    <w:rsid w:val="0022447D"/>
    <w:rsid w:val="0023200A"/>
    <w:rsid w:val="00236160"/>
    <w:rsid w:val="002710F7"/>
    <w:rsid w:val="002734A8"/>
    <w:rsid w:val="00273BB5"/>
    <w:rsid w:val="0029633E"/>
    <w:rsid w:val="00297062"/>
    <w:rsid w:val="002A6BCA"/>
    <w:rsid w:val="002B4BF2"/>
    <w:rsid w:val="002B50B0"/>
    <w:rsid w:val="002C011C"/>
    <w:rsid w:val="002C5C35"/>
    <w:rsid w:val="002C7D25"/>
    <w:rsid w:val="002D7BDD"/>
    <w:rsid w:val="002E122B"/>
    <w:rsid w:val="002E3B8B"/>
    <w:rsid w:val="002E45AB"/>
    <w:rsid w:val="002E4735"/>
    <w:rsid w:val="002E5101"/>
    <w:rsid w:val="002F28D0"/>
    <w:rsid w:val="00303FD7"/>
    <w:rsid w:val="00307CE7"/>
    <w:rsid w:val="0032670D"/>
    <w:rsid w:val="00326E62"/>
    <w:rsid w:val="003277EC"/>
    <w:rsid w:val="00333A32"/>
    <w:rsid w:val="003403BB"/>
    <w:rsid w:val="0034362C"/>
    <w:rsid w:val="00351BC0"/>
    <w:rsid w:val="00352687"/>
    <w:rsid w:val="00373105"/>
    <w:rsid w:val="00382769"/>
    <w:rsid w:val="0039125E"/>
    <w:rsid w:val="0039654C"/>
    <w:rsid w:val="003B2340"/>
    <w:rsid w:val="003C2EF0"/>
    <w:rsid w:val="003D1EC3"/>
    <w:rsid w:val="003D60ED"/>
    <w:rsid w:val="003E18AF"/>
    <w:rsid w:val="003E470A"/>
    <w:rsid w:val="003E47CB"/>
    <w:rsid w:val="003F395B"/>
    <w:rsid w:val="00407C55"/>
    <w:rsid w:val="00423953"/>
    <w:rsid w:val="00432E08"/>
    <w:rsid w:val="00437B64"/>
    <w:rsid w:val="0044051C"/>
    <w:rsid w:val="00440C08"/>
    <w:rsid w:val="00445906"/>
    <w:rsid w:val="004654C2"/>
    <w:rsid w:val="0046708B"/>
    <w:rsid w:val="004728E2"/>
    <w:rsid w:val="00474713"/>
    <w:rsid w:val="00484570"/>
    <w:rsid w:val="00484B2E"/>
    <w:rsid w:val="00490E44"/>
    <w:rsid w:val="00492AD3"/>
    <w:rsid w:val="00493802"/>
    <w:rsid w:val="004A048E"/>
    <w:rsid w:val="004C09E6"/>
    <w:rsid w:val="004C42DF"/>
    <w:rsid w:val="004C6D91"/>
    <w:rsid w:val="004D3017"/>
    <w:rsid w:val="004D53AE"/>
    <w:rsid w:val="004E4AAE"/>
    <w:rsid w:val="004F15D5"/>
    <w:rsid w:val="00500CE7"/>
    <w:rsid w:val="0050667E"/>
    <w:rsid w:val="00510B47"/>
    <w:rsid w:val="00512515"/>
    <w:rsid w:val="005427F1"/>
    <w:rsid w:val="00556CFF"/>
    <w:rsid w:val="0056429E"/>
    <w:rsid w:val="005710F3"/>
    <w:rsid w:val="00576AAF"/>
    <w:rsid w:val="00596556"/>
    <w:rsid w:val="005B0FF4"/>
    <w:rsid w:val="005B1122"/>
    <w:rsid w:val="005B5C8D"/>
    <w:rsid w:val="005F0648"/>
    <w:rsid w:val="005F4524"/>
    <w:rsid w:val="005F7B78"/>
    <w:rsid w:val="0060382B"/>
    <w:rsid w:val="00622EC8"/>
    <w:rsid w:val="00655F09"/>
    <w:rsid w:val="006639C2"/>
    <w:rsid w:val="006713BF"/>
    <w:rsid w:val="006814A9"/>
    <w:rsid w:val="006A1891"/>
    <w:rsid w:val="006A3315"/>
    <w:rsid w:val="006A6737"/>
    <w:rsid w:val="006D1026"/>
    <w:rsid w:val="006D1224"/>
    <w:rsid w:val="006D3458"/>
    <w:rsid w:val="006D5C88"/>
    <w:rsid w:val="006E2814"/>
    <w:rsid w:val="006E39A7"/>
    <w:rsid w:val="006F3F3B"/>
    <w:rsid w:val="007164A6"/>
    <w:rsid w:val="007279A8"/>
    <w:rsid w:val="007470FB"/>
    <w:rsid w:val="00750094"/>
    <w:rsid w:val="0075518E"/>
    <w:rsid w:val="0076096E"/>
    <w:rsid w:val="00765E68"/>
    <w:rsid w:val="007738AB"/>
    <w:rsid w:val="0077791F"/>
    <w:rsid w:val="00787374"/>
    <w:rsid w:val="007922F7"/>
    <w:rsid w:val="007A76FB"/>
    <w:rsid w:val="007B155D"/>
    <w:rsid w:val="007B72FD"/>
    <w:rsid w:val="007C0825"/>
    <w:rsid w:val="007C0E7F"/>
    <w:rsid w:val="007C270A"/>
    <w:rsid w:val="007C6626"/>
    <w:rsid w:val="007D0BD4"/>
    <w:rsid w:val="007E04CB"/>
    <w:rsid w:val="007E1E08"/>
    <w:rsid w:val="007F0727"/>
    <w:rsid w:val="007F314E"/>
    <w:rsid w:val="007F3822"/>
    <w:rsid w:val="007F5E86"/>
    <w:rsid w:val="008147A0"/>
    <w:rsid w:val="00830536"/>
    <w:rsid w:val="00845300"/>
    <w:rsid w:val="008812F5"/>
    <w:rsid w:val="008843B0"/>
    <w:rsid w:val="00894A89"/>
    <w:rsid w:val="008955A9"/>
    <w:rsid w:val="008A57A9"/>
    <w:rsid w:val="008C65E3"/>
    <w:rsid w:val="008D336E"/>
    <w:rsid w:val="008F0A3E"/>
    <w:rsid w:val="008F3990"/>
    <w:rsid w:val="008F724C"/>
    <w:rsid w:val="009064C7"/>
    <w:rsid w:val="0091040F"/>
    <w:rsid w:val="009121B0"/>
    <w:rsid w:val="009124C4"/>
    <w:rsid w:val="00912BF9"/>
    <w:rsid w:val="00926846"/>
    <w:rsid w:val="00935E19"/>
    <w:rsid w:val="00941611"/>
    <w:rsid w:val="009541EE"/>
    <w:rsid w:val="00973C38"/>
    <w:rsid w:val="00976215"/>
    <w:rsid w:val="0098070A"/>
    <w:rsid w:val="00991A3F"/>
    <w:rsid w:val="009C28AB"/>
    <w:rsid w:val="009E1D51"/>
    <w:rsid w:val="009E2299"/>
    <w:rsid w:val="009E3EF6"/>
    <w:rsid w:val="009E62F6"/>
    <w:rsid w:val="009F09AD"/>
    <w:rsid w:val="009F1B50"/>
    <w:rsid w:val="00A07DCA"/>
    <w:rsid w:val="00A11BD9"/>
    <w:rsid w:val="00A17F56"/>
    <w:rsid w:val="00A227AA"/>
    <w:rsid w:val="00A258E1"/>
    <w:rsid w:val="00A27876"/>
    <w:rsid w:val="00A35299"/>
    <w:rsid w:val="00A44175"/>
    <w:rsid w:val="00A603FA"/>
    <w:rsid w:val="00A6591B"/>
    <w:rsid w:val="00A67CE1"/>
    <w:rsid w:val="00A7413E"/>
    <w:rsid w:val="00A762DF"/>
    <w:rsid w:val="00A77E45"/>
    <w:rsid w:val="00A80E32"/>
    <w:rsid w:val="00A93CA7"/>
    <w:rsid w:val="00A964DE"/>
    <w:rsid w:val="00AA7605"/>
    <w:rsid w:val="00AD04C6"/>
    <w:rsid w:val="00AD1DED"/>
    <w:rsid w:val="00AD3461"/>
    <w:rsid w:val="00AE1A35"/>
    <w:rsid w:val="00AF0BA6"/>
    <w:rsid w:val="00AF2B32"/>
    <w:rsid w:val="00AF33D0"/>
    <w:rsid w:val="00B01AA0"/>
    <w:rsid w:val="00B058FB"/>
    <w:rsid w:val="00B05B72"/>
    <w:rsid w:val="00B11C07"/>
    <w:rsid w:val="00B15EFE"/>
    <w:rsid w:val="00B16094"/>
    <w:rsid w:val="00B35A72"/>
    <w:rsid w:val="00B376FE"/>
    <w:rsid w:val="00B4080B"/>
    <w:rsid w:val="00B45848"/>
    <w:rsid w:val="00B52D4F"/>
    <w:rsid w:val="00B571BB"/>
    <w:rsid w:val="00B641F3"/>
    <w:rsid w:val="00B7657F"/>
    <w:rsid w:val="00B80079"/>
    <w:rsid w:val="00B92BC5"/>
    <w:rsid w:val="00B97CB5"/>
    <w:rsid w:val="00BB2323"/>
    <w:rsid w:val="00BE2C48"/>
    <w:rsid w:val="00BF05CD"/>
    <w:rsid w:val="00C053E4"/>
    <w:rsid w:val="00C14E08"/>
    <w:rsid w:val="00C21DD6"/>
    <w:rsid w:val="00C26B07"/>
    <w:rsid w:val="00C34056"/>
    <w:rsid w:val="00C3458B"/>
    <w:rsid w:val="00C50A86"/>
    <w:rsid w:val="00C53C3E"/>
    <w:rsid w:val="00C71BE2"/>
    <w:rsid w:val="00C75EDD"/>
    <w:rsid w:val="00C860AE"/>
    <w:rsid w:val="00C94DF3"/>
    <w:rsid w:val="00C95117"/>
    <w:rsid w:val="00CA0280"/>
    <w:rsid w:val="00CA581D"/>
    <w:rsid w:val="00CB5B60"/>
    <w:rsid w:val="00CB6ED0"/>
    <w:rsid w:val="00CB772B"/>
    <w:rsid w:val="00CD026D"/>
    <w:rsid w:val="00CF399A"/>
    <w:rsid w:val="00CF539C"/>
    <w:rsid w:val="00CF55D9"/>
    <w:rsid w:val="00CF5EC8"/>
    <w:rsid w:val="00D03C60"/>
    <w:rsid w:val="00D1631B"/>
    <w:rsid w:val="00D20020"/>
    <w:rsid w:val="00D37899"/>
    <w:rsid w:val="00D37E62"/>
    <w:rsid w:val="00D40FD0"/>
    <w:rsid w:val="00D465B9"/>
    <w:rsid w:val="00D47949"/>
    <w:rsid w:val="00D504D9"/>
    <w:rsid w:val="00D54991"/>
    <w:rsid w:val="00D71639"/>
    <w:rsid w:val="00D80A90"/>
    <w:rsid w:val="00D81B75"/>
    <w:rsid w:val="00D8564E"/>
    <w:rsid w:val="00D87FEC"/>
    <w:rsid w:val="00D9134D"/>
    <w:rsid w:val="00D93343"/>
    <w:rsid w:val="00DA18BF"/>
    <w:rsid w:val="00DB2C71"/>
    <w:rsid w:val="00DC6A4C"/>
    <w:rsid w:val="00DD55E4"/>
    <w:rsid w:val="00DE0222"/>
    <w:rsid w:val="00DE6681"/>
    <w:rsid w:val="00DE695D"/>
    <w:rsid w:val="00DE6B40"/>
    <w:rsid w:val="00DF2DF5"/>
    <w:rsid w:val="00E03289"/>
    <w:rsid w:val="00E03828"/>
    <w:rsid w:val="00E159DB"/>
    <w:rsid w:val="00E30B7A"/>
    <w:rsid w:val="00E31D5E"/>
    <w:rsid w:val="00E41335"/>
    <w:rsid w:val="00E50F5A"/>
    <w:rsid w:val="00E525C5"/>
    <w:rsid w:val="00E54AC9"/>
    <w:rsid w:val="00E5695F"/>
    <w:rsid w:val="00E57ACF"/>
    <w:rsid w:val="00E65FDD"/>
    <w:rsid w:val="00E712FA"/>
    <w:rsid w:val="00E8048C"/>
    <w:rsid w:val="00E87AD3"/>
    <w:rsid w:val="00E87CCC"/>
    <w:rsid w:val="00EB7E65"/>
    <w:rsid w:val="00EC6A60"/>
    <w:rsid w:val="00EC71FB"/>
    <w:rsid w:val="00ED28BF"/>
    <w:rsid w:val="00EE1D4E"/>
    <w:rsid w:val="00EE32A7"/>
    <w:rsid w:val="00EF0B0E"/>
    <w:rsid w:val="00EF4BBC"/>
    <w:rsid w:val="00EF5FA4"/>
    <w:rsid w:val="00F00805"/>
    <w:rsid w:val="00F13E49"/>
    <w:rsid w:val="00F3359B"/>
    <w:rsid w:val="00F33AF2"/>
    <w:rsid w:val="00F50A24"/>
    <w:rsid w:val="00F56E09"/>
    <w:rsid w:val="00F61C6D"/>
    <w:rsid w:val="00F631A2"/>
    <w:rsid w:val="00F70346"/>
    <w:rsid w:val="00F90E00"/>
    <w:rsid w:val="00FB22EC"/>
    <w:rsid w:val="00FB2F33"/>
    <w:rsid w:val="00FC3255"/>
    <w:rsid w:val="00FC6EAF"/>
    <w:rsid w:val="00FC77DB"/>
    <w:rsid w:val="00FD1C60"/>
    <w:rsid w:val="00FE0608"/>
    <w:rsid w:val="00FE4BEB"/>
    <w:rsid w:val="00FF2A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54E5"/>
  <w15:chartTrackingRefBased/>
  <w15:docId w15:val="{4F324A21-78A8-4B1F-A0F9-77F7C70A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84153037">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 w:id="157772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1983584198">
          <w:marLeft w:val="547"/>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267395210">
          <w:marLeft w:val="1080"/>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644D-4ACF-4B01-A3C0-C58FFA63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BB721-E044-4D2F-93DC-3FEB6084161C}">
  <ds:schemaRefs>
    <ds:schemaRef ds:uri="http://schemas.microsoft.com/sharepoint/v3/contenttype/forms"/>
  </ds:schemaRefs>
</ds:datastoreItem>
</file>

<file path=customXml/itemProps3.xml><?xml version="1.0" encoding="utf-8"?>
<ds:datastoreItem xmlns:ds="http://schemas.openxmlformats.org/officeDocument/2006/customXml" ds:itemID="{F8EA6F8A-E51B-4E79-A84B-4F0DD57DD2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A974C38-9234-4990-8EA7-8AF5F239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3</Pages>
  <Words>5168</Words>
  <Characters>29462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46</cp:revision>
  <dcterms:created xsi:type="dcterms:W3CDTF">2020-10-13T14:31:00Z</dcterms:created>
  <dcterms:modified xsi:type="dcterms:W3CDTF">2020-10-22T22:39:00Z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